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9F" w:rsidRDefault="002D309F" w:rsidP="005959A8">
      <w:pPr>
        <w:pStyle w:val="Style5"/>
        <w:spacing w:line="240" w:lineRule="auto"/>
        <w:ind w:left="-709"/>
        <w:jc w:val="right"/>
        <w:rPr>
          <w:rStyle w:val="FontStyle41"/>
          <w:i/>
          <w:sz w:val="24"/>
          <w:szCs w:val="24"/>
        </w:rPr>
      </w:pPr>
      <w:r>
        <w:rPr>
          <w:b/>
          <w:bCs/>
          <w:i/>
          <w:noProof/>
        </w:rPr>
        <w:drawing>
          <wp:inline distT="0" distB="0" distL="0" distR="0">
            <wp:extent cx="7156216" cy="9253728"/>
            <wp:effectExtent l="19050" t="0" r="6584" b="0"/>
            <wp:docPr id="3" name="Рисунок 1" descr="C:\Users\Дмитрий\Desktop\Приказ №988 от 03.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митрий\Desktop\Приказ №988 от 03.06.19.jpg"/>
                    <pic:cNvPicPr>
                      <a:picLocks noChangeAspect="1" noChangeArrowheads="1"/>
                    </pic:cNvPicPr>
                  </pic:nvPicPr>
                  <pic:blipFill>
                    <a:blip r:embed="rId8"/>
                    <a:srcRect/>
                    <a:stretch>
                      <a:fillRect/>
                    </a:stretch>
                  </pic:blipFill>
                  <pic:spPr bwMode="auto">
                    <a:xfrm>
                      <a:off x="0" y="0"/>
                      <a:ext cx="7156216" cy="9253728"/>
                    </a:xfrm>
                    <a:prstGeom prst="rect">
                      <a:avLst/>
                    </a:prstGeom>
                    <a:noFill/>
                    <a:ln w="9525">
                      <a:noFill/>
                      <a:miter lim="800000"/>
                      <a:headEnd/>
                      <a:tailEnd/>
                    </a:ln>
                  </pic:spPr>
                </pic:pic>
              </a:graphicData>
            </a:graphic>
          </wp:inline>
        </w:drawing>
      </w:r>
    </w:p>
    <w:p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lastRenderedPageBreak/>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8D3148" w:rsidRPr="005D7B1C">
        <w:rPr>
          <w:b/>
          <w:i/>
        </w:rPr>
        <w:t xml:space="preserve">от  </w:t>
      </w:r>
      <w:r w:rsidR="008D245B">
        <w:rPr>
          <w:b/>
          <w:i/>
        </w:rPr>
        <w:t>03.06.2019г.</w:t>
      </w:r>
      <w:r w:rsidR="008D3148" w:rsidRPr="005D7B1C">
        <w:rPr>
          <w:b/>
          <w:i/>
        </w:rPr>
        <w:t xml:space="preserve"> № </w:t>
      </w:r>
      <w:r w:rsidR="008D245B">
        <w:rPr>
          <w:b/>
          <w:i/>
        </w:rPr>
        <w:t>988</w:t>
      </w:r>
      <w:r w:rsidR="008D3148">
        <w:rPr>
          <w:b/>
          <w:i/>
        </w:rPr>
        <w:t xml:space="preserve"> )</w:t>
      </w:r>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92212C" w:rsidRDefault="008D3148" w:rsidP="008D3148">
      <w:pPr>
        <w:pStyle w:val="Style9"/>
        <w:rPr>
          <w:rStyle w:val="FontStyle41"/>
          <w:sz w:val="28"/>
          <w:szCs w:val="28"/>
        </w:rPr>
      </w:pPr>
      <w:r w:rsidRPr="0092212C">
        <w:rPr>
          <w:rStyle w:val="FontStyle41"/>
          <w:sz w:val="28"/>
          <w:szCs w:val="28"/>
        </w:rPr>
        <w:t>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Министерством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Default="008D3148" w:rsidP="000A27E7">
      <w:pPr>
        <w:pStyle w:val="Default"/>
        <w:jc w:val="both"/>
        <w:rPr>
          <w:sz w:val="28"/>
          <w:szCs w:val="28"/>
        </w:rPr>
      </w:pPr>
      <w:r w:rsidRPr="0092212C">
        <w:rPr>
          <w:rStyle w:val="FontStyle41"/>
          <w:b w:val="0"/>
          <w:sz w:val="28"/>
          <w:szCs w:val="28"/>
        </w:rPr>
        <w:t>а) заявителями государственной услуги являются педагогические работ</w:t>
      </w:r>
      <w:r w:rsidRPr="0092212C">
        <w:rPr>
          <w:rStyle w:val="FontStyle41"/>
          <w:b w:val="0"/>
          <w:sz w:val="28"/>
          <w:szCs w:val="28"/>
        </w:rPr>
        <w:softHyphen/>
        <w:t>ники  государственных, муниципальных и частных организаций, осуществляющих образова</w:t>
      </w:r>
      <w:r w:rsidRPr="0092212C">
        <w:rPr>
          <w:rStyle w:val="FontStyle41"/>
          <w:b w:val="0"/>
          <w:sz w:val="28"/>
          <w:szCs w:val="28"/>
        </w:rPr>
        <w:softHyphen/>
        <w:t xml:space="preserve">тельную деятельность на территории Республики Крым, </w:t>
      </w:r>
      <w:r>
        <w:rPr>
          <w:rStyle w:val="FontStyle41"/>
          <w:b w:val="0"/>
          <w:sz w:val="28"/>
          <w:szCs w:val="28"/>
        </w:rPr>
        <w:t>должность которых включена</w:t>
      </w:r>
      <w:r w:rsidRPr="0092212C">
        <w:rPr>
          <w:rStyle w:val="FontStyle41"/>
          <w:b w:val="0"/>
          <w:sz w:val="28"/>
          <w:szCs w:val="28"/>
        </w:rPr>
        <w:t xml:space="preserve"> в перечень пе</w:t>
      </w:r>
      <w:r w:rsidRPr="0092212C">
        <w:rPr>
          <w:rStyle w:val="FontStyle41"/>
          <w:b w:val="0"/>
          <w:sz w:val="28"/>
          <w:szCs w:val="28"/>
        </w:rPr>
        <w:softHyphen/>
        <w:t>дагогических должностей, утвержденных приказами Министерства здраво</w:t>
      </w:r>
      <w:r w:rsidRPr="0092212C">
        <w:rPr>
          <w:rStyle w:val="FontStyle41"/>
          <w:b w:val="0"/>
          <w:sz w:val="28"/>
          <w:szCs w:val="28"/>
        </w:rPr>
        <w:softHyphen/>
        <w:t>охранения и социального развития Российской Федерации от 05 мая 2008 г. № 216н "Об утверждении профессиональных квалификационных групп должностей работников образования", от 26 августа 2010 г. №761н "Об утверждении Единого квалификационного справочника должностей руково</w:t>
      </w:r>
      <w:r w:rsidRPr="0092212C">
        <w:rPr>
          <w:rStyle w:val="FontStyle41"/>
          <w:b w:val="0"/>
          <w:sz w:val="28"/>
          <w:szCs w:val="28"/>
        </w:rPr>
        <w:softHyphen/>
        <w:t>дителей, специалистов и служащих"</w:t>
      </w:r>
      <w:r w:rsidRPr="0092212C">
        <w:rPr>
          <w:sz w:val="28"/>
          <w:szCs w:val="28"/>
        </w:rPr>
        <w:t>(далее - педагогические работники)</w:t>
      </w:r>
      <w:r w:rsidR="00C615CC">
        <w:rPr>
          <w:sz w:val="28"/>
          <w:szCs w:val="28"/>
        </w:rPr>
        <w:t>:</w:t>
      </w:r>
    </w:p>
    <w:p w:rsidR="00C615CC" w:rsidRDefault="00C615CC" w:rsidP="000A27E7">
      <w:pPr>
        <w:pStyle w:val="Default"/>
        <w:jc w:val="both"/>
        <w:rPr>
          <w:sz w:val="28"/>
          <w:szCs w:val="28"/>
        </w:rPr>
      </w:pPr>
      <w:r>
        <w:rPr>
          <w:sz w:val="28"/>
          <w:szCs w:val="28"/>
        </w:rPr>
        <w:t xml:space="preserve">1.Воспитатель </w:t>
      </w:r>
    </w:p>
    <w:p w:rsidR="00C615CC" w:rsidRDefault="00C615CC" w:rsidP="00C615CC">
      <w:pPr>
        <w:pStyle w:val="Default"/>
        <w:rPr>
          <w:sz w:val="28"/>
          <w:szCs w:val="28"/>
        </w:rPr>
      </w:pPr>
      <w:r>
        <w:rPr>
          <w:sz w:val="28"/>
          <w:szCs w:val="28"/>
        </w:rPr>
        <w:t xml:space="preserve">2.Инструктор-методист </w:t>
      </w:r>
    </w:p>
    <w:p w:rsidR="00C615CC" w:rsidRDefault="00C615CC" w:rsidP="00C615CC">
      <w:pPr>
        <w:pStyle w:val="Default"/>
        <w:rPr>
          <w:sz w:val="28"/>
          <w:szCs w:val="28"/>
        </w:rPr>
      </w:pPr>
      <w:r>
        <w:rPr>
          <w:sz w:val="28"/>
          <w:szCs w:val="28"/>
        </w:rPr>
        <w:t xml:space="preserve">3.Инструктор по труду </w:t>
      </w:r>
    </w:p>
    <w:p w:rsidR="002D309F" w:rsidRDefault="00C615CC" w:rsidP="00C615CC">
      <w:pPr>
        <w:pStyle w:val="Default"/>
        <w:rPr>
          <w:sz w:val="28"/>
          <w:szCs w:val="28"/>
        </w:rPr>
      </w:pPr>
      <w:r>
        <w:rPr>
          <w:sz w:val="28"/>
          <w:szCs w:val="28"/>
        </w:rPr>
        <w:t xml:space="preserve">4.Инструктор по физической культуре </w:t>
      </w:r>
    </w:p>
    <w:p w:rsidR="00C615CC" w:rsidRDefault="00C615CC" w:rsidP="00C615CC">
      <w:pPr>
        <w:pStyle w:val="Default"/>
        <w:rPr>
          <w:sz w:val="28"/>
          <w:szCs w:val="28"/>
        </w:rPr>
      </w:pPr>
      <w:r>
        <w:rPr>
          <w:sz w:val="28"/>
          <w:szCs w:val="28"/>
        </w:rPr>
        <w:t xml:space="preserve">5.Концертмейстер </w:t>
      </w:r>
    </w:p>
    <w:p w:rsidR="00C615CC" w:rsidRDefault="00C615CC" w:rsidP="00C615CC">
      <w:pPr>
        <w:pStyle w:val="Default"/>
        <w:rPr>
          <w:sz w:val="28"/>
          <w:szCs w:val="28"/>
        </w:rPr>
      </w:pPr>
      <w:r>
        <w:rPr>
          <w:sz w:val="28"/>
          <w:szCs w:val="28"/>
        </w:rPr>
        <w:t xml:space="preserve">6.Логопед </w:t>
      </w:r>
    </w:p>
    <w:p w:rsidR="00C615CC" w:rsidRDefault="00C615CC" w:rsidP="00C615CC">
      <w:pPr>
        <w:pStyle w:val="Default"/>
        <w:rPr>
          <w:sz w:val="28"/>
          <w:szCs w:val="28"/>
        </w:rPr>
      </w:pPr>
      <w:r>
        <w:rPr>
          <w:sz w:val="28"/>
          <w:szCs w:val="28"/>
        </w:rPr>
        <w:t xml:space="preserve">7.Мастер производственного обучения </w:t>
      </w:r>
    </w:p>
    <w:p w:rsidR="00C615CC" w:rsidRDefault="00C615CC" w:rsidP="00C615CC">
      <w:pPr>
        <w:pStyle w:val="Default"/>
        <w:rPr>
          <w:sz w:val="28"/>
          <w:szCs w:val="28"/>
        </w:rPr>
      </w:pPr>
      <w:r>
        <w:rPr>
          <w:sz w:val="28"/>
          <w:szCs w:val="28"/>
        </w:rPr>
        <w:t xml:space="preserve">8.Методист </w:t>
      </w:r>
    </w:p>
    <w:p w:rsidR="00C615CC" w:rsidRDefault="00C615CC" w:rsidP="00C615CC">
      <w:pPr>
        <w:pStyle w:val="Default"/>
        <w:rPr>
          <w:sz w:val="28"/>
          <w:szCs w:val="28"/>
        </w:rPr>
      </w:pPr>
      <w:r>
        <w:rPr>
          <w:sz w:val="28"/>
          <w:szCs w:val="28"/>
        </w:rPr>
        <w:t xml:space="preserve">9.Музыкальный руководитель </w:t>
      </w:r>
    </w:p>
    <w:p w:rsidR="00C615CC" w:rsidRDefault="00C615CC" w:rsidP="00C615CC">
      <w:pPr>
        <w:pStyle w:val="Default"/>
        <w:rPr>
          <w:sz w:val="28"/>
          <w:szCs w:val="28"/>
        </w:rPr>
      </w:pPr>
      <w:r>
        <w:rPr>
          <w:sz w:val="28"/>
          <w:szCs w:val="28"/>
        </w:rPr>
        <w:t xml:space="preserve">10.Педагог дополнительного образования </w:t>
      </w:r>
    </w:p>
    <w:p w:rsidR="00C615CC" w:rsidRDefault="00C615CC" w:rsidP="00C615CC">
      <w:pPr>
        <w:pStyle w:val="Default"/>
        <w:rPr>
          <w:sz w:val="28"/>
          <w:szCs w:val="28"/>
        </w:rPr>
      </w:pPr>
      <w:r>
        <w:rPr>
          <w:sz w:val="28"/>
          <w:szCs w:val="28"/>
        </w:rPr>
        <w:t xml:space="preserve">11.Педагог-библиотекарь </w:t>
      </w:r>
    </w:p>
    <w:p w:rsidR="00C615CC" w:rsidRDefault="00C615CC" w:rsidP="00C615CC">
      <w:pPr>
        <w:pStyle w:val="Default"/>
        <w:rPr>
          <w:sz w:val="28"/>
          <w:szCs w:val="28"/>
        </w:rPr>
      </w:pPr>
      <w:r>
        <w:rPr>
          <w:sz w:val="28"/>
          <w:szCs w:val="28"/>
        </w:rPr>
        <w:t xml:space="preserve">12.Педагог-организатор </w:t>
      </w:r>
    </w:p>
    <w:p w:rsidR="00C615CC" w:rsidRDefault="00C615CC" w:rsidP="00C615CC">
      <w:pPr>
        <w:pStyle w:val="Default"/>
        <w:rPr>
          <w:sz w:val="28"/>
          <w:szCs w:val="28"/>
        </w:rPr>
      </w:pPr>
      <w:r>
        <w:rPr>
          <w:sz w:val="28"/>
          <w:szCs w:val="28"/>
        </w:rPr>
        <w:t xml:space="preserve">13.Педагог-психолог </w:t>
      </w:r>
    </w:p>
    <w:p w:rsidR="00C615CC" w:rsidRDefault="00C615CC" w:rsidP="00C615CC">
      <w:pPr>
        <w:pStyle w:val="Default"/>
        <w:rPr>
          <w:sz w:val="28"/>
          <w:szCs w:val="28"/>
        </w:rPr>
      </w:pPr>
      <w:r>
        <w:rPr>
          <w:sz w:val="28"/>
          <w:szCs w:val="28"/>
        </w:rPr>
        <w:t xml:space="preserve">14.Преподаватель </w:t>
      </w:r>
    </w:p>
    <w:p w:rsidR="00C615CC" w:rsidRDefault="00C615CC" w:rsidP="00C615CC">
      <w:pPr>
        <w:pStyle w:val="Default"/>
        <w:rPr>
          <w:sz w:val="28"/>
          <w:szCs w:val="28"/>
        </w:rPr>
      </w:pPr>
      <w:r>
        <w:rPr>
          <w:sz w:val="28"/>
          <w:szCs w:val="28"/>
        </w:rPr>
        <w:t xml:space="preserve">15.Преподаватель-организатор основ безопасности жизнедеятельности </w:t>
      </w:r>
    </w:p>
    <w:p w:rsidR="00C615CC" w:rsidRDefault="00C615CC" w:rsidP="00C615CC">
      <w:pPr>
        <w:pStyle w:val="Default"/>
        <w:rPr>
          <w:sz w:val="28"/>
          <w:szCs w:val="28"/>
        </w:rPr>
      </w:pPr>
      <w:r>
        <w:rPr>
          <w:sz w:val="28"/>
          <w:szCs w:val="28"/>
        </w:rPr>
        <w:t xml:space="preserve">16.Руководитель физического воспитания </w:t>
      </w:r>
    </w:p>
    <w:p w:rsidR="00C615CC" w:rsidRDefault="00C615CC" w:rsidP="00C615CC">
      <w:pPr>
        <w:pStyle w:val="Default"/>
        <w:rPr>
          <w:sz w:val="28"/>
          <w:szCs w:val="28"/>
        </w:rPr>
      </w:pPr>
      <w:r>
        <w:rPr>
          <w:sz w:val="28"/>
          <w:szCs w:val="28"/>
        </w:rPr>
        <w:t xml:space="preserve">17.Социальный педагог </w:t>
      </w:r>
    </w:p>
    <w:p w:rsidR="00C615CC" w:rsidRDefault="00C615CC" w:rsidP="00C615CC">
      <w:pPr>
        <w:pStyle w:val="Default"/>
        <w:rPr>
          <w:sz w:val="28"/>
          <w:szCs w:val="28"/>
        </w:rPr>
      </w:pPr>
      <w:r>
        <w:rPr>
          <w:sz w:val="28"/>
          <w:szCs w:val="28"/>
        </w:rPr>
        <w:t xml:space="preserve">18.Старший вожатый </w:t>
      </w:r>
    </w:p>
    <w:p w:rsidR="00C615CC" w:rsidRDefault="00C615CC" w:rsidP="00C615CC">
      <w:pPr>
        <w:pStyle w:val="Default"/>
        <w:rPr>
          <w:sz w:val="28"/>
          <w:szCs w:val="28"/>
        </w:rPr>
      </w:pPr>
      <w:r>
        <w:rPr>
          <w:sz w:val="28"/>
          <w:szCs w:val="28"/>
        </w:rPr>
        <w:t xml:space="preserve">19.Старший воспитатель </w:t>
      </w:r>
    </w:p>
    <w:p w:rsidR="00C615CC" w:rsidRDefault="00C615CC" w:rsidP="00C615CC">
      <w:pPr>
        <w:pStyle w:val="Default"/>
        <w:rPr>
          <w:sz w:val="28"/>
          <w:szCs w:val="28"/>
        </w:rPr>
      </w:pPr>
      <w:r>
        <w:rPr>
          <w:sz w:val="28"/>
          <w:szCs w:val="28"/>
        </w:rPr>
        <w:t xml:space="preserve">20.Старший инструктор-методист </w:t>
      </w:r>
    </w:p>
    <w:p w:rsidR="00C615CC" w:rsidRDefault="00C615CC" w:rsidP="00C615CC">
      <w:pPr>
        <w:pStyle w:val="Default"/>
        <w:rPr>
          <w:sz w:val="28"/>
          <w:szCs w:val="28"/>
        </w:rPr>
      </w:pPr>
      <w:r>
        <w:rPr>
          <w:sz w:val="28"/>
          <w:szCs w:val="28"/>
        </w:rPr>
        <w:t xml:space="preserve">21.Старший методист </w:t>
      </w:r>
    </w:p>
    <w:p w:rsidR="00C615CC" w:rsidRDefault="00C615CC" w:rsidP="00C615CC">
      <w:pPr>
        <w:pStyle w:val="Default"/>
        <w:rPr>
          <w:sz w:val="28"/>
          <w:szCs w:val="28"/>
        </w:rPr>
      </w:pPr>
      <w:r>
        <w:rPr>
          <w:sz w:val="28"/>
          <w:szCs w:val="28"/>
        </w:rPr>
        <w:t xml:space="preserve">22.Старший педагог дополнительного образования </w:t>
      </w:r>
    </w:p>
    <w:p w:rsidR="00C615CC" w:rsidRDefault="00C615CC" w:rsidP="00C615CC">
      <w:pPr>
        <w:pStyle w:val="Default"/>
        <w:rPr>
          <w:sz w:val="28"/>
          <w:szCs w:val="28"/>
        </w:rPr>
      </w:pPr>
      <w:r>
        <w:rPr>
          <w:sz w:val="28"/>
          <w:szCs w:val="28"/>
        </w:rPr>
        <w:t xml:space="preserve">23.Старший тренер-преподаватель </w:t>
      </w:r>
    </w:p>
    <w:p w:rsidR="00C615CC" w:rsidRDefault="00C615CC" w:rsidP="00C615CC">
      <w:pPr>
        <w:pStyle w:val="Default"/>
        <w:rPr>
          <w:sz w:val="28"/>
          <w:szCs w:val="28"/>
        </w:rPr>
      </w:pPr>
      <w:r>
        <w:rPr>
          <w:sz w:val="28"/>
          <w:szCs w:val="28"/>
        </w:rPr>
        <w:t xml:space="preserve">24.Тренер-преподаватель </w:t>
      </w:r>
    </w:p>
    <w:p w:rsidR="00C615CC" w:rsidRDefault="00C615CC" w:rsidP="00C615CC">
      <w:pPr>
        <w:pStyle w:val="Default"/>
        <w:rPr>
          <w:sz w:val="28"/>
          <w:szCs w:val="28"/>
        </w:rPr>
      </w:pPr>
      <w:r>
        <w:rPr>
          <w:sz w:val="28"/>
          <w:szCs w:val="28"/>
        </w:rPr>
        <w:t xml:space="preserve">25.Тьютор </w:t>
      </w:r>
    </w:p>
    <w:p w:rsidR="00C615CC" w:rsidRDefault="00C615CC" w:rsidP="00C615CC">
      <w:pPr>
        <w:pStyle w:val="Default"/>
        <w:rPr>
          <w:sz w:val="28"/>
          <w:szCs w:val="28"/>
        </w:rPr>
      </w:pPr>
      <w:r>
        <w:rPr>
          <w:sz w:val="28"/>
          <w:szCs w:val="28"/>
        </w:rPr>
        <w:t xml:space="preserve">26.Учитель </w:t>
      </w:r>
    </w:p>
    <w:p w:rsidR="00C615CC" w:rsidRDefault="00C615CC" w:rsidP="00C615CC">
      <w:pPr>
        <w:pStyle w:val="Default"/>
        <w:rPr>
          <w:sz w:val="28"/>
          <w:szCs w:val="28"/>
        </w:rPr>
      </w:pPr>
      <w:r>
        <w:rPr>
          <w:sz w:val="28"/>
          <w:szCs w:val="28"/>
        </w:rPr>
        <w:t xml:space="preserve">27.Учитель-дефектолог </w:t>
      </w:r>
    </w:p>
    <w:p w:rsidR="00C615CC" w:rsidRDefault="00C615CC" w:rsidP="00C615CC">
      <w:pPr>
        <w:pStyle w:val="Default"/>
        <w:rPr>
          <w:sz w:val="28"/>
          <w:szCs w:val="28"/>
        </w:rPr>
      </w:pPr>
      <w:r>
        <w:rPr>
          <w:sz w:val="28"/>
          <w:szCs w:val="28"/>
        </w:rPr>
        <w:t xml:space="preserve">28.Учитель-логопед </w:t>
      </w:r>
    </w:p>
    <w:p w:rsidR="008D3148" w:rsidRPr="0092212C" w:rsidRDefault="008D3148" w:rsidP="008D3148">
      <w:pPr>
        <w:pStyle w:val="ConsPlusNormal"/>
        <w:suppressAutoHyphens/>
        <w:jc w:val="both"/>
        <w:rPr>
          <w:rFonts w:ascii="Times New Roman" w:hAnsi="Times New Roman" w:cs="Times New Roman"/>
          <w:iCs/>
          <w:sz w:val="28"/>
          <w:szCs w:val="28"/>
        </w:rPr>
      </w:pPr>
      <w:r w:rsidRPr="0092212C">
        <w:rPr>
          <w:rFonts w:ascii="Times New Roman" w:hAnsi="Times New Roman" w:cs="Times New Roman"/>
          <w:sz w:val="28"/>
          <w:szCs w:val="28"/>
        </w:rPr>
        <w:t xml:space="preserve">  б) л</w:t>
      </w:r>
      <w:r w:rsidRPr="0092212C">
        <w:rPr>
          <w:rFonts w:ascii="Times New Roman" w:hAnsi="Times New Roman" w:cs="Times New Roman"/>
          <w:iCs/>
          <w:sz w:val="28"/>
          <w:szCs w:val="28"/>
        </w:rPr>
        <w:t>ицом, имеющим право представлять интересы заявителя, является доверенное лицо, имеющее доверенность, оформленную в соответствии с действующим законодательством, подтверждающую наличие у представителя прав действовать от лица заявителя и определяющую условия и границы реализации права представителя на получение государственной услуги.</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D3148" w:rsidRPr="00751856" w:rsidRDefault="008D3148" w:rsidP="008D314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b/>
          <w:sz w:val="28"/>
          <w:szCs w:val="28"/>
        </w:rPr>
        <w:tab/>
      </w:r>
      <w:r w:rsidRPr="0058007F">
        <w:rPr>
          <w:rFonts w:ascii="Times New Roman" w:hAnsi="Times New Roman" w:cs="Times New Roman"/>
          <w:sz w:val="28"/>
          <w:szCs w:val="28"/>
        </w:rPr>
        <w:t>П</w:t>
      </w:r>
      <w:r w:rsidRPr="0092212C">
        <w:rPr>
          <w:rFonts w:ascii="Times New Roman" w:hAnsi="Times New Roman" w:cs="Times New Roman"/>
          <w:sz w:val="28"/>
          <w:szCs w:val="28"/>
        </w:rPr>
        <w:t>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Pr>
          <w:rFonts w:ascii="Times New Roman" w:hAnsi="Times New Roman" w:cs="Times New Roman"/>
          <w:sz w:val="28"/>
          <w:szCs w:val="28"/>
        </w:rPr>
        <w:t xml:space="preserve"> </w:t>
      </w:r>
      <w:r w:rsidRPr="00751856">
        <w:rPr>
          <w:rFonts w:ascii="Times New Roman" w:hAnsi="Times New Roman" w:cs="Times New Roman"/>
          <w:sz w:val="28"/>
          <w:szCs w:val="28"/>
        </w:rPr>
        <w:t>Сведения о ходе предоставления государственной услуги могут быть получены заявителем в порядке, установленном Федеральным законом от 02.05.2006 № 59-ФЗ ФЗ «О порядке рассмотрения обращений граждан Российской Федерации»</w:t>
      </w:r>
      <w:r>
        <w:rPr>
          <w:rFonts w:ascii="Times New Roman" w:hAnsi="Times New Roman" w:cs="Times New Roman"/>
          <w:sz w:val="28"/>
          <w:szCs w:val="28"/>
        </w:rPr>
        <w:t>, н</w:t>
      </w:r>
      <w:r w:rsidRPr="00751856">
        <w:rPr>
          <w:rFonts w:ascii="Times New Roman" w:hAnsi="Times New Roman" w:cs="Times New Roman"/>
          <w:sz w:val="28"/>
          <w:szCs w:val="28"/>
        </w:rPr>
        <w:t xml:space="preserve">а официальном сайте </w:t>
      </w:r>
      <w:r w:rsidRPr="00751856">
        <w:rPr>
          <w:rStyle w:val="FontStyle41"/>
          <w:b w:val="0"/>
          <w:sz w:val="28"/>
          <w:szCs w:val="28"/>
        </w:rPr>
        <w:t>Министерства образования, науки и молодежи Республики Крым,</w:t>
      </w:r>
      <w:r w:rsidR="007C1D4A">
        <w:rPr>
          <w:rStyle w:val="FontStyle41"/>
          <w:b w:val="0"/>
          <w:sz w:val="28"/>
          <w:szCs w:val="28"/>
        </w:rPr>
        <w:t xml:space="preserve"> </w:t>
      </w:r>
      <w:r w:rsidRPr="00751856">
        <w:rPr>
          <w:rFonts w:ascii="Times New Roman" w:hAnsi="Times New Roman" w:cs="Times New Roman"/>
          <w:sz w:val="28"/>
          <w:szCs w:val="28"/>
        </w:rPr>
        <w:t xml:space="preserve">а также сайтах КРИППО и КЦРПО, в федеральном реестре государственных  и муниципальных услуг (функций), электронный адрес: http://infogosuslugi.ru(далее – </w:t>
      </w:r>
      <w:r>
        <w:rPr>
          <w:rFonts w:ascii="Times New Roman" w:hAnsi="Times New Roman" w:cs="Times New Roman"/>
          <w:sz w:val="28"/>
          <w:szCs w:val="28"/>
        </w:rPr>
        <w:t>Ф</w:t>
      </w:r>
      <w:r w:rsidRPr="00751856">
        <w:rPr>
          <w:rFonts w:ascii="Times New Roman" w:hAnsi="Times New Roman" w:cs="Times New Roman"/>
          <w:sz w:val="28"/>
          <w:szCs w:val="28"/>
        </w:rPr>
        <w:t xml:space="preserve">едеральный реестр),  в федеральной государственной информационной системе «Единый портал государственных и муниципальных услуг (функций)»,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Единый Портал), государственной информационной системе «Портал  государственных и муниципальных услуг Республики Крым»,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82.</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Портал услуг РК). </w:t>
      </w:r>
    </w:p>
    <w:p w:rsidR="008D3148" w:rsidRDefault="008D3148" w:rsidP="008D3148">
      <w:pPr>
        <w:spacing w:after="0" w:line="240" w:lineRule="auto"/>
        <w:ind w:firstLine="541"/>
        <w:jc w:val="both"/>
      </w:pPr>
      <w:r>
        <w:t xml:space="preserve">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w:t>
      </w:r>
      <w:r w:rsidRPr="00751856">
        <w:t>Портал услуг РК</w:t>
      </w:r>
      <w:r>
        <w:t xml:space="preserve">, а также с использованием Единого портала, Портала </w:t>
      </w:r>
      <w:r w:rsidRPr="00751856">
        <w:t>услуг РК</w:t>
      </w:r>
      <w:r>
        <w:t xml:space="preserve"> и в многофункциональном центре предоставления государственных и муниципальных услуг.</w:t>
      </w:r>
    </w:p>
    <w:p w:rsidR="008D3148" w:rsidRDefault="008D3148" w:rsidP="008D3148">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A20239">
      <w:pPr>
        <w:tabs>
          <w:tab w:val="left" w:pos="284"/>
          <w:tab w:val="left" w:pos="709"/>
        </w:tabs>
        <w:spacing w:after="0" w:line="240" w:lineRule="auto"/>
        <w:jc w:val="both"/>
      </w:pPr>
      <w:r>
        <w:tab/>
        <w:t>1)публичное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0" w:name="l108"/>
      <w:bookmarkEnd w:id="0"/>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1" w:name="l9"/>
      <w:bookmarkEnd w:id="1"/>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109"/>
      <w:bookmarkEnd w:id="2"/>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3" w:name="l112"/>
      <w:bookmarkEnd w:id="3"/>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4" w:name="l13"/>
      <w:bookmarkEnd w:id="4"/>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5" w:name="l113"/>
      <w:bookmarkEnd w:id="5"/>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6" w:name="l14"/>
      <w:bookmarkEnd w:id="6"/>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7" w:name="l15"/>
      <w:bookmarkEnd w:id="7"/>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8D3148" w:rsidRPr="0092212C" w:rsidRDefault="008D3148" w:rsidP="008D3148">
      <w:pPr>
        <w:pStyle w:val="Style6"/>
        <w:spacing w:line="240" w:lineRule="auto"/>
        <w:ind w:firstLine="708"/>
        <w:rPr>
          <w:rStyle w:val="FontStyle41"/>
          <w:b w:val="0"/>
          <w:sz w:val="28"/>
          <w:szCs w:val="28"/>
        </w:rPr>
      </w:pPr>
      <w:r w:rsidRPr="0092212C">
        <w:rPr>
          <w:sz w:val="28"/>
          <w:szCs w:val="28"/>
        </w:rPr>
        <w:t>Наименование государственной услуги: ат</w:t>
      </w:r>
      <w:r w:rsidRPr="0092212C">
        <w:rPr>
          <w:rStyle w:val="FontStyle41"/>
          <w:b w:val="0"/>
          <w:sz w:val="28"/>
          <w:szCs w:val="28"/>
        </w:rPr>
        <w:t>тестация педагогических работников  государственных, муниципальных и частных организа</w:t>
      </w:r>
      <w:r w:rsidRPr="0092212C">
        <w:rPr>
          <w:rStyle w:val="FontStyle41"/>
          <w:b w:val="0"/>
          <w:sz w:val="28"/>
          <w:szCs w:val="28"/>
        </w:rPr>
        <w:softHyphen/>
        <w:t>ций, осуществляющих образовательную деятельность, с целью установления  квалификационной категории (первой или высшей).</w:t>
      </w:r>
    </w:p>
    <w:p w:rsidR="008D3148" w:rsidRPr="0092212C" w:rsidRDefault="008D3148" w:rsidP="00EB0409">
      <w:pPr>
        <w:pStyle w:val="ConsPlusNormal"/>
        <w:suppressAutoHyphens/>
        <w:ind w:firstLine="708"/>
        <w:jc w:val="both"/>
        <w:rPr>
          <w:rFonts w:ascii="Times New Roman" w:hAnsi="Times New Roman" w:cs="Times New Roman"/>
          <w:sz w:val="28"/>
          <w:szCs w:val="28"/>
        </w:rPr>
      </w:pPr>
      <w:r w:rsidRPr="0092212C">
        <w:rPr>
          <w:rFonts w:ascii="Times New Roman" w:hAnsi="Times New Roman" w:cs="Times New Roman"/>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государственной власти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 МФЦ, осуществляющим информирование заявителей по вопросам предоставления государственной услуги, а также прием документов, необходимых для предоставления государственной услуги, обработку персональных данных, связанных с предоставлением государственной услуги.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9"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E16C67" w:rsidRDefault="009B53CA" w:rsidP="008D3148">
      <w:pPr>
        <w:spacing w:after="0" w:line="240" w:lineRule="auto"/>
        <w:ind w:firstLine="708"/>
        <w:jc w:val="both"/>
      </w:pPr>
      <w:r>
        <w:t>-установление квалификационной категории</w:t>
      </w:r>
      <w:r w:rsidR="00E16C67">
        <w:t xml:space="preserve"> педагогическим работникам;</w:t>
      </w:r>
    </w:p>
    <w:p w:rsidR="009B53CA" w:rsidRDefault="00E16C67" w:rsidP="008D3148">
      <w:pPr>
        <w:spacing w:after="0" w:line="240" w:lineRule="auto"/>
        <w:ind w:firstLine="708"/>
        <w:jc w:val="both"/>
      </w:pPr>
      <w:r>
        <w:t>- отказ в установлении</w:t>
      </w:r>
      <w:r w:rsidR="007C1D4A">
        <w:t xml:space="preserve"> </w:t>
      </w:r>
      <w:r>
        <w:t>квалификационной категории педагогическим работникам.</w:t>
      </w:r>
    </w:p>
    <w:p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rsidR="008D3148" w:rsidRPr="0092212C" w:rsidRDefault="008D3148" w:rsidP="005959A8">
      <w:pPr>
        <w:spacing w:after="0" w:line="240" w:lineRule="auto"/>
        <w:ind w:firstLine="708"/>
        <w:jc w:val="both"/>
      </w:pPr>
      <w:r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Pr="0092212C">
        <w:t xml:space="preserve"> дней со дня принятия решения Комиссией и размещается в сети «Интернет» на </w:t>
      </w:r>
      <w:r>
        <w:t>официальном сайте Министерства, расположенном на Портале Правительства Республики Крым,</w:t>
      </w:r>
      <w:r w:rsidRPr="0092212C">
        <w:t xml:space="preserve"> в течение трех </w:t>
      </w:r>
      <w:r w:rsidR="00EB0409" w:rsidRPr="0092212C">
        <w:t>календарных</w:t>
      </w:r>
      <w:r w:rsidRPr="0092212C">
        <w:t xml:space="preserve"> дней со дня </w:t>
      </w:r>
      <w:r>
        <w:t xml:space="preserve"> его </w:t>
      </w:r>
      <w:r w:rsidRPr="0092212C">
        <w:t xml:space="preserve">регистрации. </w:t>
      </w:r>
    </w:p>
    <w:p w:rsidR="008D3148" w:rsidRPr="00FD16B2" w:rsidRDefault="008D3148" w:rsidP="008D3148">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в том числе в электронной форме, порядок их представлени</w:t>
      </w:r>
      <w:r>
        <w:rPr>
          <w:b/>
          <w:i/>
        </w:rPr>
        <w:t>я</w:t>
      </w:r>
      <w:r w:rsidRPr="00FD16B2">
        <w:rPr>
          <w:b/>
          <w:i/>
        </w:rPr>
        <w:t>.</w:t>
      </w:r>
    </w:p>
    <w:p w:rsidR="008D3148" w:rsidRPr="0092212C" w:rsidRDefault="008D3148" w:rsidP="004A7965">
      <w:pPr>
        <w:spacing w:after="0" w:line="240" w:lineRule="auto"/>
        <w:ind w:firstLine="708"/>
        <w:jc w:val="both"/>
      </w:pPr>
      <w:r w:rsidRPr="0092212C">
        <w:t>Для предоставления услуги заявителем подается заявление, составленное по форме, содержащейся в приложении № 1 к настоящему Административному регламенту</w:t>
      </w:r>
      <w:r w:rsidR="004A7965">
        <w:t>.</w:t>
      </w:r>
    </w:p>
    <w:p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2.8. Запрет требовать от заявителя представления документов, информации или осуществления действий</w:t>
      </w:r>
    </w:p>
    <w:p w:rsidR="008D3148" w:rsidRPr="0092212C"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Pr="0092212C" w:rsidRDefault="008D3148" w:rsidP="008D3148">
      <w:pPr>
        <w:spacing w:after="0" w:line="240" w:lineRule="auto"/>
        <w:ind w:firstLine="708"/>
        <w:jc w:val="both"/>
      </w:pPr>
      <w:r w:rsidRPr="0092212C">
        <w:t>Основания для отказа в приеме документов:</w:t>
      </w:r>
    </w:p>
    <w:p w:rsidR="008D3148" w:rsidRPr="0092212C" w:rsidRDefault="008D3148" w:rsidP="008D3148">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8D3148" w:rsidRPr="0092212C" w:rsidRDefault="008D3148" w:rsidP="008D3148">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8D3148" w:rsidRPr="0092212C" w:rsidRDefault="008D3148" w:rsidP="008D3148">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8D3148" w:rsidRPr="0092212C" w:rsidRDefault="008D3148" w:rsidP="008D3148">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92212C" w:rsidRDefault="008D3148" w:rsidP="008D3148">
      <w:pPr>
        <w:spacing w:after="0" w:line="240" w:lineRule="auto"/>
        <w:jc w:val="both"/>
        <w:rPr>
          <w:rStyle w:val="BodyTextChar"/>
          <w:color w:val="000000"/>
        </w:rPr>
      </w:pPr>
      <w:r w:rsidRPr="0092212C">
        <w:rPr>
          <w:rStyle w:val="BodyTextChar"/>
          <w:color w:val="000000"/>
        </w:rPr>
        <w:tab/>
        <w:t>Основания для приостановления или отказа в предоставлении государственной услуги:</w:t>
      </w:r>
    </w:p>
    <w:p w:rsidR="008D3148" w:rsidRPr="0092212C" w:rsidRDefault="008D3148" w:rsidP="008D3148">
      <w:pPr>
        <w:spacing w:after="0" w:line="240" w:lineRule="auto"/>
        <w:jc w:val="both"/>
      </w:pPr>
      <w:r w:rsidRPr="0092212C">
        <w:rPr>
          <w:rStyle w:val="BodyTextChar"/>
          <w:color w:val="000000"/>
        </w:rPr>
        <w:t xml:space="preserve">            а) о</w:t>
      </w:r>
      <w:r w:rsidRPr="0092212C">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92212C" w:rsidRDefault="008D3148" w:rsidP="008D3148">
      <w:pPr>
        <w:spacing w:after="0" w:line="240" w:lineRule="auto"/>
        <w:jc w:val="both"/>
      </w:pPr>
      <w:r w:rsidRPr="0092212C">
        <w:t xml:space="preserve">         б) основанием для отказа в предоставлении государственной услуги является наличие в предоставленных заявителем документах недостоверной или искаженной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D3148">
      <w:pPr>
        <w:spacing w:after="0" w:line="240" w:lineRule="auto"/>
        <w:ind w:firstLine="708"/>
        <w:jc w:val="both"/>
      </w:pPr>
      <w:r w:rsidRPr="0092212C">
        <w:t xml:space="preserve">Максимальный срок ожидания: </w:t>
      </w:r>
    </w:p>
    <w:p w:rsidR="008D3148" w:rsidRPr="0092212C" w:rsidRDefault="008D3148" w:rsidP="008D3148">
      <w:pPr>
        <w:pStyle w:val="Default"/>
        <w:tabs>
          <w:tab w:val="left" w:pos="567"/>
        </w:tabs>
        <w:jc w:val="both"/>
        <w:rPr>
          <w:sz w:val="28"/>
          <w:szCs w:val="28"/>
        </w:rPr>
      </w:pPr>
      <w:r>
        <w:rPr>
          <w:sz w:val="28"/>
          <w:szCs w:val="28"/>
        </w:rPr>
        <w:tab/>
      </w:r>
      <w:r w:rsidRPr="0092212C">
        <w:rPr>
          <w:sz w:val="28"/>
          <w:szCs w:val="28"/>
        </w:rPr>
        <w:t xml:space="preserve">-при обращении в КРИППО или КЦРПО - не должен превышать 15 минут; </w:t>
      </w:r>
    </w:p>
    <w:p w:rsidR="008D3148" w:rsidRPr="0092212C" w:rsidRDefault="008D3148" w:rsidP="008D3148">
      <w:pPr>
        <w:pStyle w:val="Default"/>
        <w:tabs>
          <w:tab w:val="left" w:pos="709"/>
        </w:tabs>
        <w:ind w:firstLine="567"/>
        <w:jc w:val="both"/>
        <w:rPr>
          <w:sz w:val="28"/>
          <w:szCs w:val="28"/>
        </w:rPr>
      </w:pPr>
      <w:r w:rsidRPr="0092212C">
        <w:rPr>
          <w:sz w:val="28"/>
          <w:szCs w:val="28"/>
        </w:rPr>
        <w:t xml:space="preserve">-при обращении в МФЦ - не должен превышать 15 минут при сдаче документов.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92212C" w:rsidRDefault="008D3148" w:rsidP="008D3148">
      <w:pPr>
        <w:pStyle w:val="Default"/>
        <w:ind w:firstLine="567"/>
        <w:jc w:val="both"/>
        <w:rPr>
          <w:sz w:val="28"/>
          <w:szCs w:val="28"/>
        </w:rPr>
      </w:pPr>
      <w:r w:rsidRPr="0092212C">
        <w:rPr>
          <w:sz w:val="28"/>
          <w:szCs w:val="28"/>
        </w:rPr>
        <w:t xml:space="preserve">- в МФЦ - не более 15 мин.; </w:t>
      </w:r>
    </w:p>
    <w:p w:rsidR="008D3148" w:rsidRPr="0092212C" w:rsidRDefault="008D3148" w:rsidP="008D3148">
      <w:pPr>
        <w:spacing w:after="0" w:line="240" w:lineRule="auto"/>
        <w:ind w:firstLine="567"/>
        <w:jc w:val="both"/>
      </w:pPr>
      <w:r w:rsidRPr="0092212C">
        <w:t>- посредством Единого Портала, Портала услуг РК - в течение одного дня с момента отправки заявителем заявления с документами в электронном виде.</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 xml:space="preserve">(в том числе представленные в форме электронного документа) для получения государственной услуги, рассматриваются и регистрируются в течение 5 (пяти) рабочих дней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D3148" w:rsidRPr="0092212C" w:rsidRDefault="008D3148" w:rsidP="008D3148">
      <w:pPr>
        <w:pStyle w:val="a4"/>
        <w:ind w:left="0" w:firstLine="708"/>
        <w:rPr>
          <w:rFonts w:ascii="Times New Roman" w:hAnsi="Times New Roman"/>
          <w:sz w:val="28"/>
          <w:szCs w:val="28"/>
        </w:rPr>
      </w:pPr>
      <w:r w:rsidRPr="00873F73">
        <w:rPr>
          <w:rFonts w:ascii="Times New Roman" w:hAnsi="Times New Roman"/>
          <w:b/>
          <w:i/>
          <w:sz w:val="28"/>
          <w:szCs w:val="28"/>
        </w:rPr>
        <w:t>2.16.1</w:t>
      </w:r>
      <w:r>
        <w:rPr>
          <w:b/>
          <w:i/>
        </w:rPr>
        <w:t> </w:t>
      </w:r>
      <w:r>
        <w:rPr>
          <w:rFonts w:ascii="Times New Roman" w:hAnsi="Times New Roman"/>
          <w:sz w:val="28"/>
          <w:szCs w:val="28"/>
          <w:bdr w:val="none" w:sz="0" w:space="0" w:color="auto" w:frame="1"/>
        </w:rPr>
        <w:t>Т</w:t>
      </w:r>
      <w:r w:rsidRPr="0092212C">
        <w:rPr>
          <w:rFonts w:ascii="Times New Roman" w:hAnsi="Times New Roman"/>
          <w:sz w:val="28"/>
          <w:szCs w:val="28"/>
          <w:bdr w:val="none" w:sz="0" w:space="0" w:color="auto" w:frame="1"/>
        </w:rPr>
        <w:t>ребования к помещениям, в которых предоставляется государственная  услуга:</w:t>
      </w:r>
    </w:p>
    <w:p w:rsidR="008D3148" w:rsidRPr="0092212C" w:rsidRDefault="008D3148" w:rsidP="008D3148">
      <w:pPr>
        <w:spacing w:after="0" w:line="240" w:lineRule="auto"/>
        <w:ind w:firstLine="708"/>
        <w:jc w:val="both"/>
      </w:pPr>
      <w:r w:rsidRPr="0092212C">
        <w:t>- предпочтительно размещаются на  нижних этажах зданий или в отдельно стоящих зданиях.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 и выход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D3148" w:rsidRPr="0092212C" w:rsidRDefault="008D3148" w:rsidP="005959A8">
      <w:pPr>
        <w:spacing w:after="0" w:line="240" w:lineRule="auto"/>
        <w:ind w:firstLine="708"/>
        <w:jc w:val="both"/>
      </w:pPr>
      <w:r w:rsidRPr="0092212C">
        <w:t>- должны  соответствовать  санитарно-гигиеническим,  санитарно-эпидемиологическим,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D3148" w:rsidRPr="0092212C" w:rsidRDefault="008D3148" w:rsidP="008D3148">
      <w:pPr>
        <w:spacing w:after="0" w:line="240" w:lineRule="auto"/>
        <w:ind w:firstLine="708"/>
        <w:jc w:val="both"/>
      </w:pPr>
      <w:r w:rsidRPr="0092212C">
        <w:t>- комплектуются необходимым оборудованием в целях создания комфортных условий для получателей государственной услуги;</w:t>
      </w:r>
    </w:p>
    <w:p w:rsidR="008D3148" w:rsidRPr="0092212C" w:rsidRDefault="008D3148" w:rsidP="008D3148">
      <w:pPr>
        <w:spacing w:after="0" w:line="240" w:lineRule="auto"/>
        <w:ind w:firstLine="708"/>
        <w:jc w:val="both"/>
      </w:pPr>
      <w:r w:rsidRPr="0092212C">
        <w:t xml:space="preserve">- должны быть оборудованы световым информационным  табло,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p>
    <w:p w:rsidR="008D3148" w:rsidRPr="0092212C" w:rsidRDefault="008D3148" w:rsidP="008D3148">
      <w:pPr>
        <w:spacing w:after="0" w:line="240" w:lineRule="auto"/>
        <w:ind w:firstLine="708"/>
        <w:jc w:val="both"/>
      </w:pPr>
      <w:r w:rsidRPr="0092212C">
        <w:t xml:space="preserve">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государственной услуги; времени перерыва на обед и технический перерыв. </w:t>
      </w:r>
    </w:p>
    <w:p w:rsidR="008D3148" w:rsidRPr="0092212C" w:rsidRDefault="008D3148" w:rsidP="008D3148">
      <w:pPr>
        <w:spacing w:after="0" w:line="240" w:lineRule="auto"/>
        <w:ind w:firstLine="708"/>
        <w:jc w:val="both"/>
      </w:pPr>
      <w:r w:rsidRPr="0092212C">
        <w:t>Рабочие места государственных служащих,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8D3148" w:rsidRPr="0092212C" w:rsidRDefault="008D3148" w:rsidP="008D3148">
      <w:pPr>
        <w:spacing w:after="0" w:line="240" w:lineRule="auto"/>
        <w:ind w:firstLine="708"/>
        <w:jc w:val="both"/>
      </w:pPr>
      <w:r w:rsidRPr="0092212C">
        <w:rPr>
          <w:bdr w:val="none" w:sz="0" w:space="0" w:color="auto" w:frame="1"/>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D3148" w:rsidRPr="0092212C" w:rsidRDefault="008D3148" w:rsidP="004A7965">
      <w:pPr>
        <w:spacing w:after="0" w:line="240" w:lineRule="auto"/>
        <w:ind w:firstLine="708"/>
        <w:jc w:val="both"/>
      </w:pPr>
      <w:r w:rsidRPr="00873F73">
        <w:rPr>
          <w:b/>
          <w:i/>
        </w:rPr>
        <w:t>2.16.</w:t>
      </w:r>
      <w:r>
        <w:rPr>
          <w:b/>
          <w:i/>
        </w:rPr>
        <w:t>2 </w:t>
      </w:r>
      <w:r w:rsidRPr="00B528BB">
        <w:t>Д</w:t>
      </w:r>
      <w:r w:rsidRPr="0092212C">
        <w:t>ля ожидания заявителям отводятся места, оборудованные стульями и скамьями.</w:t>
      </w:r>
    </w:p>
    <w:p w:rsidR="008D3148" w:rsidRPr="0092212C" w:rsidRDefault="008D3148" w:rsidP="008D3148">
      <w:pPr>
        <w:spacing w:after="0" w:line="240" w:lineRule="auto"/>
        <w:ind w:firstLine="708"/>
        <w:jc w:val="both"/>
      </w:pPr>
      <w:r w:rsidRPr="0092212C">
        <w:t>Места для заполнения заявления оборудуются стульями, столами (стойками) и обеспечиваются образцами заявлений, бумагой и канцелярскими принадлежностями (шариковыми ручками);</w:t>
      </w:r>
    </w:p>
    <w:p w:rsidR="008D3148" w:rsidRPr="0092212C" w:rsidRDefault="008D3148" w:rsidP="004A7965">
      <w:pPr>
        <w:spacing w:after="0" w:line="240" w:lineRule="auto"/>
        <w:ind w:firstLine="708"/>
        <w:jc w:val="both"/>
        <w:rPr>
          <w:color w:val="000000"/>
          <w:shd w:val="clear" w:color="auto" w:fill="FFFFFF"/>
        </w:rPr>
      </w:pPr>
      <w:r w:rsidRPr="00873F73">
        <w:rPr>
          <w:b/>
          <w:i/>
        </w:rPr>
        <w:t>2.16.</w:t>
      </w:r>
      <w:r>
        <w:rPr>
          <w:b/>
          <w:i/>
        </w:rPr>
        <w:t>3 </w:t>
      </w:r>
      <w:r w:rsidRPr="00B528BB">
        <w:t>Д</w:t>
      </w:r>
      <w:r w:rsidRPr="0092212C">
        <w:rPr>
          <w:color w:val="000000"/>
          <w:shd w:val="clear" w:color="auto" w:fill="FFFFFF"/>
        </w:rPr>
        <w:t xml:space="preserve">ля предоставления </w:t>
      </w:r>
      <w:r w:rsidRPr="0092212C">
        <w:t xml:space="preserve">государственной услуги </w:t>
      </w:r>
      <w:r w:rsidRPr="0092212C">
        <w:rPr>
          <w:color w:val="000000"/>
          <w:shd w:val="clear" w:color="auto" w:fill="FFFFFF"/>
        </w:rPr>
        <w:t xml:space="preserve">инвалидам </w:t>
      </w:r>
      <w:r w:rsidRPr="0092212C">
        <w:t>обеспечивается</w:t>
      </w:r>
      <w:r w:rsidRPr="0092212C">
        <w:rPr>
          <w:color w:val="000000"/>
          <w:shd w:val="clear" w:color="auto" w:fill="FFFFFF"/>
        </w:rPr>
        <w:t>:</w:t>
      </w:r>
    </w:p>
    <w:p w:rsidR="008D3148" w:rsidRPr="0092212C" w:rsidRDefault="008D3148" w:rsidP="008D3148">
      <w:pPr>
        <w:spacing w:after="0" w:line="240" w:lineRule="auto"/>
        <w:ind w:firstLine="708"/>
        <w:jc w:val="both"/>
      </w:pPr>
      <w:r w:rsidRPr="0092212C">
        <w:rPr>
          <w:shd w:val="clear" w:color="auto" w:fill="FFFFFF"/>
        </w:rPr>
        <w:t xml:space="preserve">-возможность самостоятельного передвижения по территории, на которой расположен объект в целях доступа к месту предоставления </w:t>
      </w:r>
      <w:r w:rsidRPr="0092212C">
        <w:t>государственной услуги</w:t>
      </w:r>
      <w:r w:rsidRPr="0092212C">
        <w:rPr>
          <w:shd w:val="clear" w:color="auto" w:fill="FFFFFF"/>
        </w:rPr>
        <w:t>, входа в такие объекты</w:t>
      </w:r>
      <w:r w:rsidR="007C1D4A">
        <w:rPr>
          <w:shd w:val="clear" w:color="auto" w:fill="FFFFFF"/>
        </w:rPr>
        <w:t xml:space="preserve"> </w:t>
      </w:r>
      <w:r w:rsidRPr="0092212C">
        <w:rPr>
          <w:shd w:val="clear" w:color="auto" w:fill="FFFFFF"/>
        </w:rPr>
        <w:t>и выхода из них, посадки в транспортное средство и высадки из него перед входом на объект</w:t>
      </w:r>
      <w:r w:rsidRPr="0092212C">
        <w:t>,</w:t>
      </w:r>
      <w:r w:rsidRPr="0092212C">
        <w:rPr>
          <w:shd w:val="clear" w:color="auto" w:fill="FFFFFF"/>
        </w:rPr>
        <w:t xml:space="preserve">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w:t>
      </w:r>
    </w:p>
    <w:p w:rsidR="008D3148" w:rsidRPr="0092212C" w:rsidRDefault="008D3148" w:rsidP="008D3148">
      <w:pPr>
        <w:spacing w:after="0" w:line="240" w:lineRule="auto"/>
        <w:ind w:firstLine="708"/>
        <w:jc w:val="both"/>
      </w:pPr>
      <w:r w:rsidRPr="0092212C">
        <w:t>-сопровождение инвалидов, имеющих стойкие расстройства функции зрения и самостоятельного передвижения;</w:t>
      </w:r>
    </w:p>
    <w:p w:rsidR="008D3148" w:rsidRPr="0092212C" w:rsidRDefault="008D3148" w:rsidP="008D3148">
      <w:pPr>
        <w:spacing w:after="0" w:line="240" w:lineRule="auto"/>
        <w:ind w:firstLine="708"/>
        <w:jc w:val="both"/>
      </w:pPr>
      <w:r w:rsidRPr="0092212C">
        <w:t>-</w:t>
      </w:r>
      <w:r>
        <w:t> </w:t>
      </w:r>
      <w:r w:rsidRPr="0092212C">
        <w:t>оказание специалистами, предоставляющими Государственную услугу, помощи в преодолении барьеров, мешающих получению ими услуг наравне с другими лицами;</w:t>
      </w:r>
    </w:p>
    <w:p w:rsidR="008D3148" w:rsidRPr="0092212C" w:rsidRDefault="008D3148" w:rsidP="005959A8">
      <w:pPr>
        <w:spacing w:after="0" w:line="240" w:lineRule="auto"/>
        <w:ind w:firstLine="708"/>
        <w:jc w:val="both"/>
      </w:pPr>
      <w:r w:rsidRPr="0092212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3148" w:rsidRPr="0092212C" w:rsidRDefault="008D3148" w:rsidP="008D3148">
      <w:pPr>
        <w:pStyle w:val="s1"/>
        <w:spacing w:before="0" w:beforeAutospacing="0" w:after="0" w:afterAutospacing="0"/>
        <w:ind w:firstLine="708"/>
        <w:jc w:val="both"/>
        <w:rPr>
          <w:sz w:val="28"/>
          <w:szCs w:val="28"/>
        </w:rPr>
      </w:pPr>
      <w:r w:rsidRPr="0092212C">
        <w:rPr>
          <w:sz w:val="28"/>
          <w:szCs w:val="28"/>
        </w:rPr>
        <w:t>-допуску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3148" w:rsidRPr="0092212C" w:rsidRDefault="008D3148" w:rsidP="008D3148">
      <w:pPr>
        <w:spacing w:after="0" w:line="240" w:lineRule="auto"/>
        <w:ind w:firstLine="708"/>
        <w:jc w:val="both"/>
      </w:pPr>
      <w:r w:rsidRPr="0092212C">
        <w:rPr>
          <w:bdr w:val="none" w:sz="0" w:space="0" w:color="auto" w:frame="1"/>
        </w:rPr>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 в том числе около объектов социальной, инженерной и транспортной инфраструктур.</w:t>
      </w:r>
    </w:p>
    <w:p w:rsidR="008D3148" w:rsidRPr="0092212C" w:rsidRDefault="008D3148" w:rsidP="008D3148">
      <w:pPr>
        <w:pStyle w:val="ConsPlusNormal"/>
        <w:ind w:firstLine="708"/>
        <w:jc w:val="both"/>
        <w:rPr>
          <w:rFonts w:ascii="Times New Roman" w:hAnsi="Times New Roman" w:cs="Times New Roman"/>
          <w:bCs/>
          <w:color w:val="000000"/>
          <w:sz w:val="28"/>
          <w:szCs w:val="28"/>
        </w:rPr>
      </w:pPr>
      <w:r w:rsidRPr="0092212C">
        <w:rPr>
          <w:rFonts w:ascii="Times New Roman" w:hAnsi="Times New Roman" w:cs="Times New Roman"/>
          <w:bCs/>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D3148" w:rsidRPr="0092212C" w:rsidRDefault="008D3148" w:rsidP="008D3148">
      <w:pPr>
        <w:spacing w:after="0" w:line="240" w:lineRule="auto"/>
        <w:ind w:firstLine="708"/>
        <w:jc w:val="both"/>
        <w:rPr>
          <w:color w:val="000000"/>
          <w:bdr w:val="none" w:sz="0" w:space="0" w:color="auto" w:frame="1"/>
        </w:rPr>
      </w:pPr>
      <w:r w:rsidRPr="00873F73">
        <w:rPr>
          <w:b/>
          <w:i/>
        </w:rPr>
        <w:t>2.16.</w:t>
      </w:r>
      <w:r>
        <w:rPr>
          <w:b/>
          <w:i/>
        </w:rPr>
        <w:t>4 </w:t>
      </w:r>
      <w:r w:rsidRPr="00B528BB">
        <w:t>Н</w:t>
      </w:r>
      <w:r w:rsidRPr="0092212C">
        <w:t xml:space="preserve">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r w:rsidRPr="0092212C">
        <w:rPr>
          <w:color w:val="000000"/>
          <w:bdr w:val="none" w:sz="0" w:space="0" w:color="auto" w:frame="1"/>
        </w:rPr>
        <w:t xml:space="preserve">Информация о предоставлении государственной услуги должна быть доступна для инвалидов. </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Pr="0092212C"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 МФЦ;</w:t>
      </w:r>
    </w:p>
    <w:p w:rsidR="008D3148" w:rsidRPr="0092212C" w:rsidRDefault="008D3148" w:rsidP="008D3148">
      <w:pPr>
        <w:spacing w:after="0" w:line="240" w:lineRule="auto"/>
        <w:jc w:val="both"/>
      </w:pPr>
      <w:r w:rsidRPr="0092212C">
        <w:t xml:space="preserve">          в)</w:t>
      </w:r>
      <w:r>
        <w:t> </w:t>
      </w:r>
      <w:r w:rsidRPr="0092212C">
        <w:t>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не предусмотрена;</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Pr>
          <w:sz w:val="28"/>
          <w:szCs w:val="28"/>
        </w:rPr>
        <w:t>,</w:t>
      </w:r>
      <w:r w:rsidRPr="0092212C">
        <w:rPr>
          <w:sz w:val="28"/>
          <w:szCs w:val="28"/>
        </w:rPr>
        <w:t xml:space="preserve">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Pr="0092212C"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Pr="00EE7679" w:rsidRDefault="008D3148" w:rsidP="008D3148">
      <w:pPr>
        <w:spacing w:after="0" w:line="240" w:lineRule="auto"/>
        <w:ind w:firstLine="567"/>
        <w:jc w:val="both"/>
        <w:rPr>
          <w:b/>
          <w:i/>
          <w:kern w:val="32"/>
        </w:rPr>
      </w:pPr>
      <w:r w:rsidRPr="00EE7679">
        <w:rPr>
          <w:b/>
          <w:i/>
          <w:kern w:val="32"/>
        </w:rPr>
        <w:t>2.18.</w:t>
      </w:r>
      <w:r>
        <w:rPr>
          <w:b/>
          <w:i/>
          <w:kern w:val="32"/>
        </w:rPr>
        <w:t> </w:t>
      </w:r>
      <w:r w:rsidRPr="00EE7679">
        <w:rPr>
          <w:b/>
          <w:i/>
          <w:kern w:val="32"/>
        </w:rPr>
        <w:t xml:space="preserve">Иные требования, в том числе учитывающие особенности предоставления государственной услуги в многофункциональных центрах </w:t>
      </w:r>
    </w:p>
    <w:p w:rsidR="008D3148" w:rsidRPr="0092212C" w:rsidRDefault="008D3148" w:rsidP="008D3148">
      <w:pPr>
        <w:spacing w:after="0" w:line="240" w:lineRule="auto"/>
        <w:jc w:val="both"/>
        <w:rPr>
          <w:kern w:val="32"/>
        </w:rPr>
      </w:pPr>
      <w:r w:rsidRPr="00EE7679">
        <w:rPr>
          <w:b/>
          <w:i/>
          <w:kern w:val="32"/>
        </w:rPr>
        <w:t>предоставления государственных и муниципальных услуг и особенности предоставления государственной услуги в электронной форм.</w:t>
      </w:r>
    </w:p>
    <w:p w:rsidR="008D3148" w:rsidRPr="0092212C" w:rsidRDefault="008D3148" w:rsidP="008D3148">
      <w:pPr>
        <w:pStyle w:val="Default"/>
        <w:ind w:firstLine="708"/>
        <w:jc w:val="both"/>
        <w:rPr>
          <w:color w:val="auto"/>
          <w:sz w:val="28"/>
          <w:szCs w:val="28"/>
        </w:rPr>
      </w:pPr>
      <w:r w:rsidRPr="0092212C">
        <w:rPr>
          <w:color w:val="auto"/>
          <w:sz w:val="28"/>
          <w:szCs w:val="28"/>
        </w:rPr>
        <w:t xml:space="preserve">Способы предоставления государственной услуги заявителю: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непосредственно при обращении в Министерство,</w:t>
      </w:r>
      <w:r w:rsidRPr="0092212C">
        <w:rPr>
          <w:sz w:val="28"/>
          <w:szCs w:val="28"/>
        </w:rPr>
        <w:t xml:space="preserve"> КРИППО или </w:t>
      </w:r>
      <w:r w:rsidRPr="0092212C">
        <w:rPr>
          <w:rStyle w:val="FontStyle41"/>
          <w:b w:val="0"/>
          <w:sz w:val="28"/>
          <w:szCs w:val="28"/>
        </w:rPr>
        <w:t>КЦРПО,</w:t>
      </w:r>
      <w:r w:rsidRPr="0092212C">
        <w:rPr>
          <w:color w:val="auto"/>
          <w:sz w:val="28"/>
          <w:szCs w:val="28"/>
        </w:rPr>
        <w:t xml:space="preserve"> включая подачу заявления по электронным адресам</w:t>
      </w:r>
      <w:r w:rsidRPr="0092212C">
        <w:rPr>
          <w:sz w:val="28"/>
          <w:szCs w:val="28"/>
        </w:rPr>
        <w:t xml:space="preserve"> органов, предоставляющих государственную услугу</w:t>
      </w:r>
      <w:r w:rsidRPr="0092212C">
        <w:rPr>
          <w:color w:val="auto"/>
          <w:sz w:val="28"/>
          <w:szCs w:val="28"/>
        </w:rPr>
        <w:t xml:space="preserve">; </w:t>
      </w:r>
    </w:p>
    <w:p w:rsidR="008D3148" w:rsidRPr="0092212C" w:rsidRDefault="008D3148" w:rsidP="008D3148">
      <w:pPr>
        <w:pStyle w:val="Default"/>
        <w:tabs>
          <w:tab w:val="right" w:pos="9355"/>
        </w:tabs>
        <w:jc w:val="both"/>
        <w:rPr>
          <w:color w:val="auto"/>
          <w:sz w:val="28"/>
          <w:szCs w:val="28"/>
        </w:rPr>
      </w:pPr>
      <w:r w:rsidRPr="0092212C">
        <w:rPr>
          <w:color w:val="auto"/>
          <w:sz w:val="28"/>
          <w:szCs w:val="28"/>
        </w:rPr>
        <w:t xml:space="preserve">-через МФЦ; </w:t>
      </w:r>
      <w:r w:rsidRPr="0092212C">
        <w:rPr>
          <w:color w:val="auto"/>
          <w:sz w:val="28"/>
          <w:szCs w:val="28"/>
        </w:rPr>
        <w:tab/>
      </w:r>
    </w:p>
    <w:p w:rsidR="008D3148" w:rsidRPr="0092212C" w:rsidRDefault="008D3148" w:rsidP="008D3148">
      <w:pPr>
        <w:pStyle w:val="Default"/>
        <w:ind w:firstLine="567"/>
        <w:jc w:val="both"/>
        <w:rPr>
          <w:color w:val="auto"/>
          <w:sz w:val="28"/>
          <w:szCs w:val="28"/>
        </w:rPr>
      </w:pPr>
      <w:r w:rsidRPr="0092212C">
        <w:rPr>
          <w:color w:val="auto"/>
          <w:sz w:val="28"/>
          <w:szCs w:val="28"/>
        </w:rPr>
        <w:t>- через Единый Портал;</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-через Портал услуг РК. </w:t>
      </w:r>
    </w:p>
    <w:p w:rsidR="008D3148" w:rsidRPr="0092212C" w:rsidRDefault="008D3148" w:rsidP="000A27E7">
      <w:pPr>
        <w:pStyle w:val="Default"/>
        <w:ind w:firstLine="567"/>
        <w:jc w:val="both"/>
        <w:rPr>
          <w:color w:val="auto"/>
          <w:sz w:val="28"/>
          <w:szCs w:val="28"/>
        </w:rPr>
      </w:pPr>
      <w:r w:rsidRPr="0092212C">
        <w:rPr>
          <w:bCs/>
          <w:sz w:val="28"/>
          <w:szCs w:val="28"/>
          <w:shd w:val="clear" w:color="auto" w:fill="FFFFFF"/>
        </w:rPr>
        <w:t>а)</w:t>
      </w:r>
      <w:r>
        <w:rPr>
          <w:bCs/>
          <w:sz w:val="28"/>
          <w:szCs w:val="28"/>
          <w:shd w:val="clear" w:color="auto" w:fill="FFFFFF"/>
        </w:rPr>
        <w:t> </w:t>
      </w:r>
      <w:r w:rsidRPr="0092212C">
        <w:rPr>
          <w:bCs/>
          <w:sz w:val="28"/>
          <w:szCs w:val="28"/>
          <w:shd w:val="clear" w:color="auto" w:fill="FFFFFF"/>
        </w:rPr>
        <w:t>предусмотрено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sidR="004A7965">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r w:rsidRPr="0092212C">
        <w:rPr>
          <w:b/>
          <w:bCs/>
          <w:sz w:val="28"/>
          <w:szCs w:val="28"/>
        </w:rPr>
        <w:br/>
      </w:r>
      <w:r w:rsidRPr="0092212C">
        <w:rPr>
          <w:color w:val="auto"/>
          <w:sz w:val="28"/>
          <w:szCs w:val="28"/>
        </w:rPr>
        <w:t xml:space="preserve">        б)</w:t>
      </w:r>
      <w:r>
        <w:rPr>
          <w:color w:val="auto"/>
          <w:sz w:val="28"/>
          <w:szCs w:val="28"/>
        </w:rPr>
        <w:t> </w:t>
      </w:r>
      <w:r w:rsidRPr="0092212C">
        <w:rPr>
          <w:color w:val="auto"/>
          <w:sz w:val="28"/>
          <w:szCs w:val="28"/>
        </w:rPr>
        <w:t xml:space="preserve">предусмотрено информирование заявителя о ходе предоставления государственной услуги - заявитель может ознакомиться с информацией на портале; </w:t>
      </w:r>
    </w:p>
    <w:p w:rsidR="008D3148" w:rsidRPr="0092212C" w:rsidRDefault="008D3148" w:rsidP="000A27E7">
      <w:pPr>
        <w:pStyle w:val="Default"/>
        <w:tabs>
          <w:tab w:val="left" w:pos="709"/>
          <w:tab w:val="left" w:pos="993"/>
          <w:tab w:val="left" w:pos="1134"/>
        </w:tabs>
        <w:ind w:firstLine="708"/>
        <w:jc w:val="both"/>
        <w:rPr>
          <w:color w:val="auto"/>
          <w:sz w:val="28"/>
          <w:szCs w:val="28"/>
        </w:rPr>
      </w:pPr>
      <w:r w:rsidRPr="0092212C">
        <w:rPr>
          <w:color w:val="auto"/>
          <w:sz w:val="28"/>
          <w:szCs w:val="28"/>
        </w:rPr>
        <w:t>в)</w:t>
      </w:r>
      <w:r>
        <w:rPr>
          <w:color w:val="auto"/>
          <w:sz w:val="28"/>
          <w:szCs w:val="28"/>
        </w:rPr>
        <w:t> </w:t>
      </w:r>
      <w:r w:rsidRPr="0092212C">
        <w:rPr>
          <w:color w:val="auto"/>
          <w:sz w:val="28"/>
          <w:szCs w:val="28"/>
        </w:rPr>
        <w:t xml:space="preserve">заявитель информируется о результатах предоставления государственной услуги через сайты </w:t>
      </w:r>
      <w:r w:rsidRPr="0092212C">
        <w:rPr>
          <w:sz w:val="28"/>
          <w:szCs w:val="28"/>
        </w:rPr>
        <w:t>органов (организаций), предоставляющих государственную услугу</w:t>
      </w:r>
      <w:r w:rsidRPr="0092212C">
        <w:rPr>
          <w:color w:val="auto"/>
          <w:sz w:val="28"/>
          <w:szCs w:val="28"/>
        </w:rPr>
        <w:t>,</w:t>
      </w:r>
      <w:r w:rsidRPr="0092212C">
        <w:rPr>
          <w:sz w:val="28"/>
          <w:szCs w:val="28"/>
        </w:rPr>
        <w:t xml:space="preserve"> указанные в пункте 1.3. настоящего Административного регламента;</w:t>
      </w:r>
    </w:p>
    <w:p w:rsidR="008D3148" w:rsidRPr="0092212C" w:rsidRDefault="008D3148" w:rsidP="008D3148">
      <w:pPr>
        <w:pStyle w:val="Default"/>
        <w:ind w:firstLine="708"/>
        <w:jc w:val="both"/>
        <w:rPr>
          <w:sz w:val="28"/>
          <w:szCs w:val="28"/>
        </w:rPr>
      </w:pPr>
      <w:r>
        <w:rPr>
          <w:color w:val="auto"/>
          <w:sz w:val="28"/>
          <w:szCs w:val="28"/>
        </w:rPr>
        <w:t>г</w:t>
      </w:r>
      <w:r w:rsidRPr="0092212C">
        <w:rPr>
          <w:color w:val="auto"/>
          <w:sz w:val="28"/>
          <w:szCs w:val="28"/>
        </w:rPr>
        <w:t>)</w:t>
      </w:r>
      <w:r>
        <w:rPr>
          <w:color w:val="auto"/>
          <w:sz w:val="28"/>
          <w:szCs w:val="28"/>
        </w:rPr>
        <w:t> </w:t>
      </w:r>
      <w:r w:rsidRPr="0092212C">
        <w:rPr>
          <w:color w:val="auto"/>
          <w:sz w:val="28"/>
          <w:szCs w:val="28"/>
        </w:rPr>
        <w:t>заявитель вправе присутствовать в Министерстве при оглашении результата государственной услуги в случае, если его присутствие указано в заявлении на аттестацию;</w:t>
      </w:r>
    </w:p>
    <w:p w:rsidR="008D3148" w:rsidRPr="0092212C" w:rsidRDefault="008D3148" w:rsidP="008D3148">
      <w:pPr>
        <w:pStyle w:val="Default"/>
        <w:ind w:firstLine="708"/>
        <w:jc w:val="both"/>
        <w:rPr>
          <w:color w:val="auto"/>
          <w:sz w:val="28"/>
          <w:szCs w:val="28"/>
        </w:rPr>
      </w:pPr>
      <w:r>
        <w:rPr>
          <w:color w:val="auto"/>
          <w:sz w:val="28"/>
          <w:szCs w:val="28"/>
        </w:rPr>
        <w:t>д</w:t>
      </w:r>
      <w:r w:rsidRPr="0092212C">
        <w:rPr>
          <w:color w:val="auto"/>
          <w:sz w:val="28"/>
          <w:szCs w:val="28"/>
        </w:rPr>
        <w:t>)</w:t>
      </w:r>
      <w:r>
        <w:rPr>
          <w:color w:val="auto"/>
          <w:sz w:val="28"/>
          <w:szCs w:val="28"/>
        </w:rPr>
        <w:t> </w:t>
      </w:r>
      <w:r w:rsidRPr="0092212C">
        <w:rPr>
          <w:color w:val="auto"/>
          <w:sz w:val="28"/>
          <w:szCs w:val="28"/>
        </w:rPr>
        <w:t xml:space="preserve">количество административных процедур в рамках предоставления государственной услуги, осуществляемых в электронном виде - одна;  </w:t>
      </w:r>
    </w:p>
    <w:p w:rsidR="008D3148" w:rsidRPr="0092212C" w:rsidRDefault="00BA6589" w:rsidP="008D3148">
      <w:pPr>
        <w:spacing w:after="0" w:line="240" w:lineRule="auto"/>
        <w:ind w:firstLine="567"/>
        <w:jc w:val="both"/>
        <w:rPr>
          <w:kern w:val="32"/>
        </w:rPr>
      </w:pPr>
      <w:r>
        <w:t xml:space="preserve"> </w:t>
      </w:r>
      <w:r w:rsidR="008D3148" w:rsidRPr="0092212C">
        <w:t>ж)</w:t>
      </w:r>
      <w:r w:rsidR="004A7965">
        <w:t xml:space="preserve"> </w:t>
      </w:r>
      <w:r w:rsidR="008D3148" w:rsidRPr="0092212C">
        <w:t>выдача результата предоставления государственной услуги на базе МФЦ, через Единый Портал или Портал услуг не предусмотрена.</w:t>
      </w: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8D3148">
      <w:pPr>
        <w:pStyle w:val="2"/>
        <w:spacing w:after="0" w:line="240" w:lineRule="auto"/>
        <w:jc w:val="both"/>
        <w:rPr>
          <w:rFonts w:ascii="Times New Roman" w:hAnsi="Times New Roman"/>
          <w:b/>
          <w:color w:val="000000"/>
          <w:sz w:val="28"/>
          <w:szCs w:val="28"/>
        </w:rPr>
      </w:pPr>
      <w:r>
        <w:rPr>
          <w:rFonts w:ascii="Times New Roman" w:hAnsi="Times New Roman"/>
          <w:sz w:val="28"/>
          <w:szCs w:val="28"/>
        </w:rPr>
        <w:tab/>
      </w:r>
      <w:r w:rsidRPr="00EE7679">
        <w:rPr>
          <w:rFonts w:ascii="Times New Roman" w:hAnsi="Times New Roman"/>
          <w:sz w:val="28"/>
          <w:szCs w:val="28"/>
        </w:rPr>
        <w:t xml:space="preserve">а) </w:t>
      </w:r>
      <w:r w:rsidRPr="00EE7679">
        <w:rPr>
          <w:rFonts w:ascii="Times New Roman" w:hAnsi="Times New Roman"/>
          <w:b/>
          <w:sz w:val="28"/>
          <w:szCs w:val="28"/>
        </w:rPr>
        <w:t>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прием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p>
    <w:p w:rsidR="008D3148" w:rsidRPr="0092212C" w:rsidRDefault="008D3148" w:rsidP="008D3148">
      <w:pPr>
        <w:pStyle w:val="Default"/>
        <w:ind w:firstLine="708"/>
        <w:jc w:val="both"/>
        <w:rPr>
          <w:sz w:val="28"/>
          <w:szCs w:val="28"/>
        </w:rPr>
      </w:pPr>
      <w:r w:rsidRPr="0092212C">
        <w:rPr>
          <w:sz w:val="28"/>
          <w:szCs w:val="28"/>
        </w:rPr>
        <w:t>-</w:t>
      </w:r>
      <w:r>
        <w:rPr>
          <w:sz w:val="28"/>
          <w:szCs w:val="28"/>
        </w:rPr>
        <w:t> </w:t>
      </w:r>
      <w:r w:rsidRPr="0092212C">
        <w:rPr>
          <w:bCs/>
          <w:sz w:val="28"/>
          <w:szCs w:val="28"/>
        </w:rPr>
        <w:t xml:space="preserve">получение педагогическим работником сведений о ходе предоставления государственной услуги. </w:t>
      </w:r>
    </w:p>
    <w:p w:rsidR="008D3148" w:rsidRPr="0092212C" w:rsidRDefault="008D3148" w:rsidP="008D3148">
      <w:pPr>
        <w:spacing w:after="0" w:line="240" w:lineRule="auto"/>
        <w:ind w:firstLine="567"/>
        <w:jc w:val="both"/>
      </w:pPr>
      <w:r w:rsidRPr="0092212C">
        <w:t xml:space="preserve">б) </w:t>
      </w:r>
      <w:r w:rsidRPr="00BF4C14">
        <w:rPr>
          <w:b/>
        </w:rPr>
        <w:t xml:space="preserve">при </w:t>
      </w:r>
      <w:r>
        <w:rPr>
          <w:b/>
        </w:rPr>
        <w:t>обращении</w:t>
      </w:r>
      <w:r w:rsidRPr="00BF4C14">
        <w:rPr>
          <w:b/>
        </w:rPr>
        <w:t xml:space="preserve"> через Многофункциональный центр:</w:t>
      </w:r>
    </w:p>
    <w:p w:rsidR="008D3148" w:rsidRPr="00A96D1B" w:rsidRDefault="008D3148" w:rsidP="008D3148">
      <w:pPr>
        <w:pStyle w:val="2"/>
        <w:spacing w:after="0" w:line="240" w:lineRule="auto"/>
        <w:ind w:firstLine="708"/>
        <w:jc w:val="both"/>
        <w:rPr>
          <w:rFonts w:ascii="Times New Roman" w:hAnsi="Times New Roman"/>
          <w:sz w:val="28"/>
          <w:szCs w:val="28"/>
        </w:rPr>
      </w:pPr>
      <w:r w:rsidRPr="00A96D1B">
        <w:rPr>
          <w:rFonts w:ascii="Times New Roman" w:hAnsi="Times New Roman"/>
          <w:b/>
          <w:sz w:val="28"/>
          <w:szCs w:val="28"/>
        </w:rPr>
        <w:t>-</w:t>
      </w:r>
      <w:r w:rsidRPr="00A96D1B">
        <w:rPr>
          <w:rFonts w:ascii="Times New Roman" w:hAnsi="Times New Roman"/>
          <w:sz w:val="28"/>
          <w:szCs w:val="28"/>
        </w:rPr>
        <w:t>подача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EE7679" w:rsidRDefault="008D3148" w:rsidP="008D3148">
      <w:pPr>
        <w:spacing w:after="0" w:line="240" w:lineRule="auto"/>
        <w:ind w:firstLine="567"/>
        <w:jc w:val="both"/>
      </w:pPr>
      <w:r w:rsidRPr="00EE7679">
        <w:t xml:space="preserve">в) </w:t>
      </w:r>
      <w:r w:rsidRPr="00EE7679">
        <w:rPr>
          <w:b/>
        </w:rPr>
        <w:t>при подаче заявления через Единый Портал или Портал услуг РК:</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подача и регистрация заявления в целях установления квалификационной категории;</w:t>
      </w:r>
    </w:p>
    <w:p w:rsidR="008D3148"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6E08CD" w:rsidRDefault="00332703" w:rsidP="006E08CD">
      <w:pPr>
        <w:pStyle w:val="Default"/>
        <w:ind w:firstLine="708"/>
        <w:jc w:val="both"/>
        <w:rPr>
          <w:sz w:val="28"/>
          <w:szCs w:val="28"/>
        </w:rPr>
      </w:pPr>
      <w:r w:rsidRPr="006E08CD">
        <w:rPr>
          <w:sz w:val="28"/>
          <w:szCs w:val="28"/>
        </w:rPr>
        <w:t>При обращении за предоставлением услуги  через Единый Портал или Портал услуг РК заявитель имеет право</w:t>
      </w:r>
      <w:r w:rsidR="006E08CD">
        <w:rPr>
          <w:sz w:val="28"/>
          <w:szCs w:val="28"/>
        </w:rPr>
        <w:t>:</w:t>
      </w:r>
    </w:p>
    <w:p w:rsidR="006E08CD" w:rsidRPr="006E08CD" w:rsidRDefault="006E08CD" w:rsidP="006E08CD">
      <w:pPr>
        <w:pStyle w:val="Default"/>
        <w:ind w:firstLine="708"/>
        <w:jc w:val="both"/>
        <w:rPr>
          <w:sz w:val="28"/>
          <w:szCs w:val="28"/>
        </w:rPr>
      </w:pPr>
      <w:r>
        <w:rPr>
          <w:sz w:val="28"/>
          <w:szCs w:val="28"/>
        </w:rPr>
        <w:t>-</w:t>
      </w:r>
      <w:r w:rsidRPr="006E08CD">
        <w:rPr>
          <w:sz w:val="28"/>
          <w:szCs w:val="28"/>
        </w:rPr>
        <w:t>получения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6E08CD" w:rsidRPr="006E08CD" w:rsidRDefault="006E08CD" w:rsidP="006E08CD">
      <w:pPr>
        <w:spacing w:after="0" w:line="240" w:lineRule="auto"/>
        <w:jc w:val="both"/>
      </w:pPr>
      <w:r w:rsidRPr="006E08CD">
        <w:tab/>
      </w:r>
      <w:r>
        <w:t>-</w:t>
      </w:r>
      <w:r w:rsidRPr="006E08CD">
        <w:t> 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6E08CD" w:rsidRPr="006E08CD" w:rsidRDefault="006E08CD" w:rsidP="006E08CD">
      <w:pPr>
        <w:tabs>
          <w:tab w:val="left" w:pos="709"/>
        </w:tabs>
        <w:spacing w:after="0" w:line="240" w:lineRule="auto"/>
        <w:ind w:firstLine="708"/>
        <w:jc w:val="both"/>
      </w:pPr>
      <w:r>
        <w:t>-</w:t>
      </w:r>
      <w:r w:rsidRPr="006E08CD">
        <w:t xml:space="preserve">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EE7679" w:rsidRDefault="008D3148" w:rsidP="008D3148">
      <w:pPr>
        <w:pStyle w:val="2"/>
        <w:spacing w:after="0" w:line="240" w:lineRule="auto"/>
        <w:ind w:firstLine="567"/>
        <w:jc w:val="both"/>
        <w:rPr>
          <w:rFonts w:ascii="Times New Roman" w:hAnsi="Times New Roman"/>
          <w:b/>
          <w:color w:val="000000"/>
          <w:sz w:val="28"/>
          <w:szCs w:val="28"/>
        </w:rPr>
      </w:pPr>
      <w:r w:rsidRPr="00EE7679">
        <w:rPr>
          <w:rFonts w:ascii="Times New Roman" w:hAnsi="Times New Roman"/>
          <w:b/>
          <w:sz w:val="28"/>
          <w:szCs w:val="28"/>
        </w:rPr>
        <w:t>3.1</w:t>
      </w:r>
      <w:r>
        <w:rPr>
          <w:rFonts w:ascii="Times New Roman" w:hAnsi="Times New Roman"/>
          <w:b/>
          <w:sz w:val="28"/>
          <w:szCs w:val="28"/>
        </w:rPr>
        <w:t>. </w:t>
      </w:r>
      <w:r w:rsidRPr="00EE7679">
        <w:rPr>
          <w:rFonts w:ascii="Times New Roman" w:hAnsi="Times New Roman"/>
          <w:b/>
          <w:sz w:val="28"/>
          <w:szCs w:val="28"/>
        </w:rPr>
        <w:t>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3.1.1</w:t>
      </w:r>
      <w:r>
        <w:rPr>
          <w:rFonts w:ascii="Times New Roman" w:hAnsi="Times New Roman"/>
          <w:b/>
          <w:sz w:val="28"/>
          <w:szCs w:val="28"/>
        </w:rPr>
        <w:t>. </w:t>
      </w:r>
      <w:r w:rsidRPr="00EE7679">
        <w:rPr>
          <w:rFonts w:ascii="Times New Roman" w:hAnsi="Times New Roman"/>
          <w:b/>
          <w:sz w:val="28"/>
          <w:szCs w:val="28"/>
        </w:rPr>
        <w:t>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2D309F" w:rsidRDefault="008D3148" w:rsidP="008D3148">
      <w:pPr>
        <w:spacing w:after="0" w:line="240" w:lineRule="auto"/>
        <w:ind w:firstLine="708"/>
        <w:jc w:val="both"/>
      </w:pPr>
      <w:r w:rsidRPr="0092212C">
        <w:t>б)</w:t>
      </w:r>
      <w:r>
        <w:t> </w:t>
      </w:r>
      <w:r w:rsidRPr="0092212C">
        <w:t xml:space="preserve">в рамках настоящей административной процедуры специалист, ответственный за прием документов, необходимых для предоставления </w:t>
      </w:r>
    </w:p>
    <w:p w:rsidR="008D3148" w:rsidRPr="0092212C" w:rsidRDefault="008D3148" w:rsidP="002D309F">
      <w:pPr>
        <w:spacing w:after="0" w:line="240" w:lineRule="auto"/>
        <w:jc w:val="both"/>
        <w:rPr>
          <w:b/>
        </w:rPr>
      </w:pPr>
      <w:r w:rsidRPr="0092212C">
        <w:t>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запроса (заявления) –5 (пять) рабочих дней.</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BE3582">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r w:rsidR="00BE3582" w:rsidRPr="0092212C">
        <w:t>Основания для отказа в приеме документов:</w:t>
      </w:r>
    </w:p>
    <w:p w:rsidR="00BE3582" w:rsidRPr="0092212C" w:rsidRDefault="00BE3582" w:rsidP="00BE3582">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BE3582" w:rsidRPr="0092212C" w:rsidRDefault="00BE3582" w:rsidP="00BE3582">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BE3582" w:rsidRPr="0092212C" w:rsidRDefault="00BE3582" w:rsidP="00BE3582">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BE3582" w:rsidRPr="0092212C" w:rsidRDefault="00BE3582" w:rsidP="00BE3582">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sz w:val="28"/>
          <w:szCs w:val="28"/>
        </w:rPr>
      </w:pPr>
      <w:r w:rsidRPr="0092212C">
        <w:rPr>
          <w:sz w:val="28"/>
          <w:szCs w:val="28"/>
        </w:rPr>
        <w:t>д) 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 xml:space="preserve">Передача результата административной процедуры осуществляется путем сообщения регистрационного номера заявления заявителю. </w:t>
      </w:r>
    </w:p>
    <w:p w:rsidR="008D3148" w:rsidRPr="0092212C" w:rsidRDefault="008D3148" w:rsidP="00995998">
      <w:pPr>
        <w:spacing w:after="0" w:line="240" w:lineRule="auto"/>
        <w:ind w:firstLine="708"/>
        <w:jc w:val="both"/>
      </w:pPr>
      <w:r w:rsidRPr="0092212C">
        <w:t>е)способом фиксации результата административной процедуры является присвоение регистрационного номера заявлению 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92212C" w:rsidRDefault="008D3148" w:rsidP="008D3148">
      <w:pPr>
        <w:spacing w:after="0" w:line="240" w:lineRule="auto"/>
        <w:jc w:val="both"/>
      </w:pPr>
      <w:r w:rsidRPr="0092212C">
        <w:tab/>
      </w:r>
      <w:r w:rsidRPr="00BF4C14">
        <w:rPr>
          <w:b/>
        </w:rPr>
        <w:t>3.1.2</w:t>
      </w:r>
      <w:r>
        <w:rPr>
          <w:b/>
        </w:rPr>
        <w:t>. </w:t>
      </w:r>
      <w:r w:rsidRPr="00BF4C14">
        <w:rPr>
          <w:b/>
        </w:rPr>
        <w:t>Определение конкретного срока проведения аттестации педагогич</w:t>
      </w:r>
      <w:r w:rsidR="00995998">
        <w:rPr>
          <w:b/>
        </w:rPr>
        <w:t>е</w:t>
      </w:r>
      <w:r w:rsidRPr="00BF4C14">
        <w:rPr>
          <w:b/>
        </w:rPr>
        <w:t>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 xml:space="preserve">основанием для начала административной процедуры является </w:t>
      </w:r>
      <w:r w:rsidRPr="0092212C">
        <w:t xml:space="preserve">регистрация заявления педагогического работника;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Продолжительность аттестации для каждого педагогического работника не должна превышать 60 календарных дней с начала ее проведения и до принятия решения Комиссией.</w:t>
      </w:r>
    </w:p>
    <w:p w:rsidR="008D3148" w:rsidRPr="0092212C" w:rsidRDefault="008D3148" w:rsidP="008D3148">
      <w:pPr>
        <w:spacing w:after="0" w:line="240" w:lineRule="auto"/>
        <w:ind w:firstLine="708"/>
        <w:jc w:val="both"/>
      </w:pPr>
      <w:r w:rsidRPr="0092212C">
        <w:t>Фактом, являющимся основанием для начала проведения аттестации, является регистрация заявления заявителя в соответствии с пунктом 3.1 настоящего Административного регламента;</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p>
    <w:p w:rsidR="008D3148" w:rsidRPr="0092212C" w:rsidRDefault="008D3148" w:rsidP="008D3148">
      <w:pPr>
        <w:spacing w:after="0" w:line="240" w:lineRule="auto"/>
        <w:ind w:firstLine="708"/>
        <w:jc w:val="both"/>
      </w:pPr>
      <w:r w:rsidRPr="0092212C">
        <w:t>г) критериями  принятия решения при установлении срока аттестации являются:</w:t>
      </w:r>
    </w:p>
    <w:p w:rsidR="008D3148" w:rsidRPr="0092212C" w:rsidRDefault="008D3148" w:rsidP="008D3148">
      <w:pPr>
        <w:spacing w:after="0" w:line="240" w:lineRule="auto"/>
        <w:ind w:firstLine="708"/>
        <w:jc w:val="both"/>
      </w:pPr>
      <w:r w:rsidRPr="0092212C">
        <w:t>- для лиц, имеющих квалификационные категории, сроки действия ранее установленных квалификационных категорий;</w:t>
      </w:r>
    </w:p>
    <w:p w:rsidR="008D3148" w:rsidRPr="0092212C" w:rsidRDefault="008D3148" w:rsidP="008D3148">
      <w:pPr>
        <w:spacing w:after="0" w:line="240" w:lineRule="auto"/>
        <w:ind w:firstLine="708"/>
        <w:jc w:val="both"/>
      </w:pPr>
      <w:r w:rsidRPr="0092212C">
        <w:t>- для лиц, не имеющих квалификационные категории, срок подачи заявления не устанавливается;</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риложение № 3).</w:t>
      </w:r>
    </w:p>
    <w:p w:rsidR="008D3148" w:rsidRPr="00BF4C14" w:rsidRDefault="008D3148" w:rsidP="008D3148">
      <w:pPr>
        <w:spacing w:after="0" w:line="240" w:lineRule="auto"/>
        <w:ind w:firstLine="567"/>
        <w:jc w:val="both"/>
        <w:rPr>
          <w:b/>
        </w:rPr>
      </w:pPr>
      <w:r w:rsidRPr="0092212C">
        <w:rPr>
          <w:rStyle w:val="FontStyle41"/>
          <w:spacing w:val="10"/>
          <w:sz w:val="28"/>
          <w:szCs w:val="28"/>
        </w:rPr>
        <w:t>3.1.</w:t>
      </w:r>
      <w:r w:rsidRPr="00EE7679">
        <w:rPr>
          <w:rStyle w:val="FontStyle41"/>
          <w:spacing w:val="10"/>
          <w:sz w:val="28"/>
          <w:szCs w:val="28"/>
        </w:rPr>
        <w:t>3</w:t>
      </w:r>
      <w:r>
        <w:rPr>
          <w:rStyle w:val="FontStyle41"/>
          <w:spacing w:val="10"/>
          <w:sz w:val="28"/>
          <w:szCs w:val="28"/>
        </w:rPr>
        <w:t>. </w:t>
      </w:r>
      <w:r w:rsidRPr="00BF4C14">
        <w:rPr>
          <w:b/>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(далее - экспертиза), является  уведомление педагогического работника о сроке и месте 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 Количество  баллов вносят в экспертное заключение</w:t>
      </w:r>
      <w:r w:rsidR="00BA6589">
        <w:rPr>
          <w:rStyle w:val="FontStyle41"/>
          <w:b w:val="0"/>
          <w:sz w:val="28"/>
          <w:szCs w:val="28"/>
        </w:rPr>
        <w:t xml:space="preserve"> (приложение №4)</w:t>
      </w:r>
      <w:r w:rsidRPr="0092212C">
        <w:rPr>
          <w:rStyle w:val="FontStyle41"/>
          <w:b w:val="0"/>
          <w:sz w:val="28"/>
          <w:szCs w:val="28"/>
        </w:rPr>
        <w:t>.</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-посещённых уроков, занятий, внеурочных, других мероприятий и материалов.</w:t>
      </w:r>
    </w:p>
    <w:p w:rsidR="008D3148" w:rsidRPr="0092212C" w:rsidRDefault="008D3148" w:rsidP="008D3148">
      <w:pPr>
        <w:spacing w:after="0" w:line="240" w:lineRule="auto"/>
        <w:ind w:firstLine="708"/>
        <w:jc w:val="both"/>
      </w:pPr>
      <w:r w:rsidRPr="0092212C">
        <w:t xml:space="preserve">В процессе проведения экспертизы экспертами оформляется соответствующие  экспертные заключения, содержащиеся в приложении № </w:t>
      </w:r>
      <w:r w:rsidR="00733C83">
        <w:t xml:space="preserve">2 </w:t>
      </w:r>
      <w:r w:rsidRPr="0092212C">
        <w:t xml:space="preserve">и № </w:t>
      </w:r>
      <w:r w:rsidR="00733C83">
        <w:t>4</w:t>
      </w:r>
      <w:r w:rsidRPr="0092212C">
        <w:t xml:space="preserve"> к настоящему Административному регламенту. Экспертное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№4) включает в себя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 на основании соответствия суммы баллов, набранной в ходе экспертизы педагогическим работником, сумме баллов для определения квалификационной категории. Экспертное заключение об уровне владения профессиональными компетенциями (приложение №</w:t>
      </w:r>
      <w:r w:rsidR="00733C83">
        <w:t>2</w:t>
      </w:r>
      <w:r w:rsidRPr="0092212C">
        <w:t>) содержит мотивированную оценку профессиональных, деловых качеств, результатов профессиональной деятельности аттестуемого педагогического работника.  Экспертные заключения (приложения №</w:t>
      </w:r>
      <w:r w:rsidR="00733C83">
        <w:t>2</w:t>
      </w:r>
      <w:r w:rsidRPr="0092212C">
        <w:t>,</w:t>
      </w:r>
      <w:r w:rsidR="00733C83">
        <w:t>4</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квалификационной категории (первой или высшей)</w:t>
      </w:r>
      <w:r w:rsidR="00FE6AEF">
        <w:t xml:space="preserve"> 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критерием принятия решений о соответствии (несоответствии) уровня квалификации педагогического работника требованиям, предъявляемым к первой (высшей) квалификационной категории, 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hyperlink r:id="rId10" w:anchor="Par861" w:history="1">
        <w:r w:rsidR="008D3148" w:rsidRPr="000A27E7">
          <w:rPr>
            <w:rStyle w:val="af"/>
            <w:color w:val="auto"/>
            <w:u w:val="none"/>
          </w:rPr>
          <w:t>приложени</w:t>
        </w:r>
        <w:r w:rsidR="007E5267">
          <w:rPr>
            <w:rStyle w:val="af"/>
            <w:color w:val="auto"/>
            <w:u w:val="none"/>
          </w:rPr>
          <w:t>ях№2,</w:t>
        </w:r>
        <w:r w:rsidR="008D3148" w:rsidRPr="000A27E7">
          <w:rPr>
            <w:rStyle w:val="af"/>
            <w:color w:val="auto"/>
            <w:u w:val="none"/>
          </w:rPr>
          <w:t xml:space="preserve"> </w:t>
        </w:r>
      </w:hyperlink>
      <w:r w:rsidR="008D3148" w:rsidRPr="0057049C">
        <w:t>№4 к настоящему Административному регламенту;</w:t>
      </w:r>
    </w:p>
    <w:p w:rsidR="008D3148" w:rsidRPr="0092212C" w:rsidRDefault="008D3148" w:rsidP="008D3148">
      <w:pPr>
        <w:spacing w:after="0" w:line="240" w:lineRule="auto"/>
        <w:jc w:val="both"/>
        <w:rPr>
          <w:rStyle w:val="FontStyle41"/>
          <w:b w:val="0"/>
          <w:spacing w:val="10"/>
          <w:sz w:val="28"/>
          <w:szCs w:val="28"/>
        </w:rPr>
      </w:pPr>
      <w:r w:rsidRPr="0092212C">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е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BF4C14" w:rsidRDefault="008D3148" w:rsidP="008D3148">
      <w:pPr>
        <w:pStyle w:val="Style7"/>
        <w:spacing w:line="240" w:lineRule="auto"/>
        <w:rPr>
          <w:b/>
          <w:sz w:val="28"/>
          <w:szCs w:val="28"/>
        </w:rPr>
      </w:pPr>
      <w:r w:rsidRPr="00BF4C14">
        <w:rPr>
          <w:b/>
          <w:sz w:val="28"/>
          <w:szCs w:val="28"/>
        </w:rPr>
        <w:t>3.1.4</w:t>
      </w:r>
      <w:r>
        <w:rPr>
          <w:b/>
          <w:sz w:val="28"/>
          <w:szCs w:val="28"/>
        </w:rPr>
        <w:t>. </w:t>
      </w:r>
      <w:r w:rsidRPr="00BF4C14">
        <w:rPr>
          <w:b/>
          <w:sz w:val="28"/>
          <w:szCs w:val="28"/>
        </w:rPr>
        <w:t>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8D3148" w:rsidRPr="0092212C" w:rsidRDefault="008D3148" w:rsidP="008D3148">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spacing w:after="0" w:line="240" w:lineRule="auto"/>
        <w:ind w:firstLine="698"/>
        <w:jc w:val="both"/>
      </w:pPr>
      <w:r w:rsidRPr="0092212C">
        <w:t>б)</w:t>
      </w:r>
      <w:r>
        <w:t> </w:t>
      </w:r>
      <w:r w:rsidR="00DE003C">
        <w:t>продолжительность заседания зависит от количества рассматриваемых экспертных заключений.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w:t>
      </w:r>
      <w:r w:rsidR="008D3148" w:rsidRPr="0092212C">
        <w:rPr>
          <w:rStyle w:val="FontStyle41"/>
          <w:b w:val="0"/>
          <w:sz w:val="28"/>
          <w:szCs w:val="28"/>
        </w:rPr>
        <w:t>установить заявителю первую (высшую) квалификационную катего</w:t>
      </w:r>
      <w:r w:rsidR="008D3148" w:rsidRPr="0092212C">
        <w:rPr>
          <w:rStyle w:val="FontStyle41"/>
          <w:b w:val="0"/>
          <w:sz w:val="28"/>
          <w:szCs w:val="28"/>
        </w:rPr>
        <w:softHyphen/>
        <w:t>рию (указывается должность педагогического работника, по которой уста</w:t>
      </w:r>
      <w:r w:rsidR="008D3148" w:rsidRPr="0092212C">
        <w:rPr>
          <w:rStyle w:val="FontStyle41"/>
          <w:b w:val="0"/>
          <w:sz w:val="28"/>
          <w:szCs w:val="28"/>
        </w:rPr>
        <w:softHyphen/>
        <w:t>навливается квалификационная категория);</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 xml:space="preserve">- </w:t>
      </w:r>
      <w:r w:rsidR="008D3148" w:rsidRPr="0092212C">
        <w:rPr>
          <w:rStyle w:val="FontStyle41"/>
          <w:b w:val="0"/>
          <w:sz w:val="28"/>
          <w:szCs w:val="28"/>
        </w:rPr>
        <w:t>отказать заявителю в установлении первой (высшей) квалификацион</w:t>
      </w:r>
      <w:r w:rsidR="008D3148" w:rsidRPr="0092212C">
        <w:rPr>
          <w:rStyle w:val="FontStyle41"/>
          <w:b w:val="0"/>
          <w:sz w:val="28"/>
          <w:szCs w:val="28"/>
        </w:rPr>
        <w:softHyphen/>
        <w:t>ной категории (указывается должность, по которой педагогическому работ</w:t>
      </w:r>
      <w:r w:rsidR="008D3148" w:rsidRPr="0092212C">
        <w:rPr>
          <w:rStyle w:val="FontStyle41"/>
          <w:b w:val="0"/>
          <w:sz w:val="28"/>
          <w:szCs w:val="28"/>
        </w:rPr>
        <w:softHyphen/>
        <w:t>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8D3148">
      <w:pPr>
        <w:spacing w:after="0" w:line="240" w:lineRule="auto"/>
        <w:ind w:firstLine="708"/>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 (первой или высшей), 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t>- мотивированное мнение членов Комиссии при участии в открытом голосовании;</w:t>
      </w:r>
    </w:p>
    <w:p w:rsidR="008D3148" w:rsidRPr="0092212C" w:rsidRDefault="008D3148" w:rsidP="008D3148">
      <w:pPr>
        <w:spacing w:after="0" w:line="240" w:lineRule="auto"/>
        <w:ind w:firstLine="708"/>
        <w:jc w:val="both"/>
      </w:pPr>
      <w:r w:rsidRPr="0092212C">
        <w:t>д)</w:t>
      </w:r>
      <w:r>
        <w:t> </w:t>
      </w:r>
      <w:r w:rsidRPr="0092212C">
        <w:t>результатом административной процедуры является решение Комиссии об установлении (отказе в установлении) первой (высшей) квалификационной категории 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8" w:name="Par321"/>
      <w:bookmarkEnd w:id="8"/>
    </w:p>
    <w:p w:rsidR="008D3148" w:rsidRPr="00BF4C14" w:rsidRDefault="008D3148" w:rsidP="008D3148">
      <w:pPr>
        <w:spacing w:after="0" w:line="240" w:lineRule="auto"/>
        <w:ind w:firstLine="567"/>
        <w:jc w:val="both"/>
        <w:rPr>
          <w:b/>
        </w:rPr>
      </w:pPr>
      <w:r w:rsidRPr="00BF4C14">
        <w:rPr>
          <w:b/>
        </w:rPr>
        <w:t>3.1.5</w:t>
      </w:r>
      <w:r>
        <w:rPr>
          <w:b/>
        </w:rPr>
        <w:t>. </w:t>
      </w:r>
      <w:r w:rsidRPr="00BF4C14">
        <w:rPr>
          <w:b/>
        </w:rPr>
        <w:t>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jc w:val="both"/>
      </w:pPr>
      <w:r w:rsidRPr="0092212C">
        <w:tab/>
        <w:t>в)</w:t>
      </w:r>
      <w:r>
        <w:t> </w:t>
      </w:r>
      <w:r w:rsidRPr="0092212C">
        <w:t>должностным лицом, ответственным за подготовку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критерием принятия решения при подготовке 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результатом административной процедуры является установление (отказ в установлении) квалификационной категории 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календарных дней со дня принятия решения Комиссией.</w:t>
      </w:r>
    </w:p>
    <w:p w:rsidR="008D3148" w:rsidRPr="0092212C" w:rsidRDefault="008D3148" w:rsidP="008D3148">
      <w:pPr>
        <w:pStyle w:val="Style6"/>
        <w:spacing w:line="240" w:lineRule="auto"/>
        <w:ind w:firstLine="567"/>
        <w:rPr>
          <w:rStyle w:val="FontStyle41"/>
          <w:sz w:val="28"/>
          <w:szCs w:val="28"/>
        </w:rPr>
      </w:pPr>
      <w:r w:rsidRPr="0092212C">
        <w:rPr>
          <w:rStyle w:val="FontStyle41"/>
          <w:spacing w:val="10"/>
          <w:sz w:val="28"/>
          <w:szCs w:val="28"/>
        </w:rPr>
        <w:t>3.1.6</w:t>
      </w:r>
      <w:r>
        <w:rPr>
          <w:rStyle w:val="FontStyle41"/>
          <w:spacing w:val="10"/>
          <w:sz w:val="28"/>
          <w:szCs w:val="28"/>
        </w:rPr>
        <w:t>.</w:t>
      </w:r>
      <w:r w:rsidRPr="0092212C">
        <w:rPr>
          <w:rStyle w:val="FontStyle41"/>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rsidR="008D3148" w:rsidRPr="00EE7679" w:rsidRDefault="008D3148" w:rsidP="008D3148">
      <w:pPr>
        <w:spacing w:after="0" w:line="240" w:lineRule="auto"/>
        <w:ind w:firstLine="567"/>
        <w:jc w:val="both"/>
        <w:rPr>
          <w:b/>
        </w:rPr>
      </w:pPr>
      <w:r w:rsidRPr="00EE7679">
        <w:rPr>
          <w:b/>
        </w:rPr>
        <w:t>3.2</w:t>
      </w:r>
      <w:r>
        <w:rPr>
          <w:b/>
        </w:rPr>
        <w:t>. </w:t>
      </w:r>
      <w:r w:rsidRPr="00EE7679">
        <w:rPr>
          <w:b/>
        </w:rPr>
        <w:t>Порядок предоставления государственной услуги через Многофункциональный центр.</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3.2.1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через МФЦ с документами, указанными в пункте 2.6 настоящего Административного регламента;</w:t>
      </w:r>
    </w:p>
    <w:p w:rsidR="008D3148" w:rsidRPr="0092212C" w:rsidRDefault="008D3148" w:rsidP="008D3148">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w:t>
      </w:r>
    </w:p>
    <w:p w:rsidR="008D3148" w:rsidRPr="0092212C" w:rsidRDefault="008D3148" w:rsidP="008D3148">
      <w:pPr>
        <w:spacing w:after="0" w:line="240" w:lineRule="auto"/>
        <w:jc w:val="both"/>
      </w:pPr>
      <w:r w:rsidRPr="0092212C">
        <w:t>Срок регистрации запроса (заявления) –5 (пять) рабочих дней.</w:t>
      </w:r>
    </w:p>
    <w:p w:rsidR="008D3148" w:rsidRPr="0092212C" w:rsidRDefault="008D3148" w:rsidP="008D3148">
      <w:pPr>
        <w:pStyle w:val="Default"/>
        <w:ind w:firstLine="708"/>
        <w:jc w:val="both"/>
        <w:rPr>
          <w:sz w:val="28"/>
          <w:szCs w:val="28"/>
        </w:rPr>
      </w:pPr>
      <w:r w:rsidRPr="0092212C">
        <w:rPr>
          <w:sz w:val="28"/>
          <w:szCs w:val="28"/>
        </w:rPr>
        <w:t xml:space="preserve">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 Специалист МФЦ, ответственный за прием документов, необходимых для предоставления государственной услуги: </w:t>
      </w:r>
    </w:p>
    <w:p w:rsidR="008D3148" w:rsidRPr="0092212C" w:rsidRDefault="008D3148" w:rsidP="008D3148">
      <w:pPr>
        <w:pStyle w:val="Default"/>
        <w:ind w:firstLine="708"/>
        <w:jc w:val="both"/>
        <w:rPr>
          <w:sz w:val="28"/>
          <w:szCs w:val="28"/>
        </w:rPr>
      </w:pPr>
      <w:r w:rsidRPr="0092212C">
        <w:rPr>
          <w:sz w:val="28"/>
          <w:szCs w:val="28"/>
        </w:rPr>
        <w:t xml:space="preserve"> -определяет предмет обращения; </w:t>
      </w:r>
    </w:p>
    <w:p w:rsidR="008D3148" w:rsidRPr="0092212C" w:rsidRDefault="008D3148" w:rsidP="008D3148">
      <w:pPr>
        <w:pStyle w:val="Default"/>
        <w:ind w:firstLine="708"/>
        <w:jc w:val="both"/>
        <w:rPr>
          <w:sz w:val="28"/>
          <w:szCs w:val="28"/>
        </w:rPr>
      </w:pPr>
      <w:r w:rsidRPr="0092212C">
        <w:rPr>
          <w:sz w:val="28"/>
          <w:szCs w:val="28"/>
        </w:rPr>
        <w:t xml:space="preserve"> -устанавливает личность заявителя и его полномочия; </w:t>
      </w:r>
    </w:p>
    <w:p w:rsidR="008D3148" w:rsidRPr="0092212C" w:rsidRDefault="008D3148" w:rsidP="003324C2">
      <w:pPr>
        <w:pStyle w:val="Default"/>
        <w:ind w:firstLine="708"/>
        <w:jc w:val="both"/>
        <w:rPr>
          <w:rStyle w:val="FontStyle41"/>
          <w:b w:val="0"/>
          <w:sz w:val="28"/>
          <w:szCs w:val="28"/>
        </w:rPr>
      </w:pPr>
      <w:r w:rsidRPr="0092212C">
        <w:rPr>
          <w:sz w:val="28"/>
          <w:szCs w:val="28"/>
        </w:rPr>
        <w:t xml:space="preserve"> -</w:t>
      </w:r>
      <w:r>
        <w:rPr>
          <w:sz w:val="28"/>
          <w:szCs w:val="28"/>
        </w:rPr>
        <w:t>  </w:t>
      </w:r>
      <w:r w:rsidRPr="003324C2">
        <w:rPr>
          <w:sz w:val="28"/>
          <w:szCs w:val="28"/>
        </w:rPr>
        <w:t>проверяется наличие оснований для отказа в приеме запроса (заявления), указанных в пункте 2.9 настоящего Административного регламента.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jc w:val="both"/>
        <w:rPr>
          <w:sz w:val="28"/>
          <w:szCs w:val="28"/>
        </w:rPr>
      </w:pPr>
      <w:r>
        <w:rPr>
          <w:sz w:val="28"/>
          <w:szCs w:val="28"/>
        </w:rPr>
        <w:tab/>
      </w:r>
      <w:r w:rsidRPr="0092212C">
        <w:rPr>
          <w:sz w:val="28"/>
          <w:szCs w:val="28"/>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w:t>
      </w:r>
    </w:p>
    <w:p w:rsidR="008D3148" w:rsidRPr="0092212C" w:rsidRDefault="008D3148" w:rsidP="008D3148">
      <w:pPr>
        <w:pStyle w:val="Default"/>
        <w:jc w:val="both"/>
        <w:rPr>
          <w:sz w:val="28"/>
          <w:szCs w:val="28"/>
        </w:rPr>
      </w:pPr>
      <w:r>
        <w:rPr>
          <w:sz w:val="28"/>
          <w:szCs w:val="28"/>
        </w:rPr>
        <w:tab/>
      </w:r>
      <w:r w:rsidRPr="0092212C">
        <w:rPr>
          <w:sz w:val="28"/>
          <w:szCs w:val="28"/>
        </w:rPr>
        <w:t xml:space="preserve">-заверяет электронное дело своей электронной подписью; </w:t>
      </w:r>
    </w:p>
    <w:p w:rsidR="008D3148" w:rsidRPr="0092212C" w:rsidRDefault="008D3148" w:rsidP="00995998">
      <w:pPr>
        <w:pStyle w:val="Default"/>
        <w:tabs>
          <w:tab w:val="left" w:pos="0"/>
          <w:tab w:val="left" w:pos="142"/>
          <w:tab w:val="left" w:pos="567"/>
        </w:tabs>
        <w:jc w:val="both"/>
        <w:rPr>
          <w:sz w:val="28"/>
          <w:szCs w:val="28"/>
        </w:rPr>
      </w:pPr>
      <w:r>
        <w:rPr>
          <w:sz w:val="28"/>
          <w:szCs w:val="28"/>
        </w:rPr>
        <w:tab/>
      </w:r>
      <w:r>
        <w:rPr>
          <w:sz w:val="28"/>
          <w:szCs w:val="28"/>
        </w:rPr>
        <w:tab/>
      </w:r>
      <w:r>
        <w:rPr>
          <w:sz w:val="28"/>
          <w:szCs w:val="28"/>
        </w:rPr>
        <w:tab/>
      </w:r>
      <w:r w:rsidRPr="0092212C">
        <w:rPr>
          <w:sz w:val="28"/>
          <w:szCs w:val="28"/>
        </w:rPr>
        <w:t>-</w:t>
      </w:r>
      <w:r>
        <w:rPr>
          <w:sz w:val="28"/>
          <w:szCs w:val="28"/>
        </w:rPr>
        <w:t> </w:t>
      </w:r>
      <w:r w:rsidRPr="0092212C">
        <w:rPr>
          <w:sz w:val="28"/>
          <w:szCs w:val="28"/>
        </w:rPr>
        <w:t xml:space="preserve">фиксирует факт приема документов, указанных в пункте 2.6 настоящего Административного регламента, в журнале регистрации; </w:t>
      </w:r>
    </w:p>
    <w:p w:rsidR="008D3148" w:rsidRDefault="008D3148" w:rsidP="008D3148">
      <w:pPr>
        <w:pStyle w:val="Default"/>
        <w:ind w:firstLine="567"/>
        <w:jc w:val="both"/>
        <w:rPr>
          <w:color w:val="auto"/>
          <w:sz w:val="28"/>
          <w:szCs w:val="28"/>
        </w:rPr>
      </w:pPr>
      <w:r w:rsidRPr="0092212C">
        <w:rPr>
          <w:sz w:val="28"/>
          <w:szCs w:val="28"/>
        </w:rPr>
        <w:t>-</w:t>
      </w:r>
      <w:r>
        <w:rPr>
          <w:sz w:val="28"/>
          <w:szCs w:val="28"/>
        </w:rPr>
        <w:t> </w:t>
      </w:r>
      <w:r w:rsidRPr="0092212C">
        <w:rPr>
          <w:color w:val="auto"/>
          <w:sz w:val="28"/>
          <w:szCs w:val="28"/>
        </w:rPr>
        <w:t xml:space="preserve">выдает заявителю расписку о приеме документов с указанием их перечня и даты приема.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направляет документы заявителя, указанные в пункте 2.6 настоящего Административного регламента, в электронном виде (в составе пакетов электронных дел) в течение одного рабочего дня со дня обращения заявителя в подразделение Многофункционального центра для принятия решения в КРИППО или КЦРПО.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специалист МФЦ; </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критериями принятия решения в рамках административной процедуры являются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087AD4">
      <w:pPr>
        <w:pStyle w:val="Default"/>
        <w:ind w:firstLine="708"/>
        <w:jc w:val="both"/>
        <w:rPr>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w:t>
      </w:r>
      <w:r w:rsidR="00087AD4">
        <w:rPr>
          <w:sz w:val="28"/>
          <w:szCs w:val="28"/>
        </w:rPr>
        <w:t xml:space="preserve"> </w:t>
      </w:r>
      <w:r w:rsidRPr="0092212C">
        <w:rPr>
          <w:sz w:val="28"/>
          <w:szCs w:val="28"/>
        </w:rPr>
        <w:t>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8D3148">
      <w:pPr>
        <w:spacing w:after="0" w:line="240" w:lineRule="auto"/>
        <w:ind w:firstLine="708"/>
        <w:jc w:val="both"/>
      </w:pPr>
      <w:r w:rsidRPr="0092212C">
        <w:t>е)</w:t>
      </w:r>
      <w:r>
        <w:t> </w:t>
      </w:r>
      <w:r w:rsidRPr="0092212C">
        <w:t>способом фиксации результата административной процедуры является присвоение регистрационного номера заявлению.</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3.2.2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0A27E7">
      <w:pPr>
        <w:spacing w:after="0" w:line="240" w:lineRule="auto"/>
        <w:ind w:firstLine="567"/>
        <w:jc w:val="both"/>
      </w:pPr>
      <w:r w:rsidRPr="0092212C">
        <w:t xml:space="preserve"> 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-проверяет наличие электронных заявлений, поступивших с МФЦ;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-изучает поступившие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-производит действия в соответствии с пунктом 3. настоящего Административного регламента; </w:t>
      </w:r>
    </w:p>
    <w:p w:rsidR="008D3148" w:rsidRPr="0092212C" w:rsidRDefault="008D3148" w:rsidP="000A27E7">
      <w:pPr>
        <w:spacing w:after="0" w:line="240" w:lineRule="auto"/>
        <w:ind w:firstLine="567"/>
        <w:jc w:val="both"/>
      </w:pPr>
      <w:r>
        <w:rPr>
          <w:rStyle w:val="FontStyle41"/>
          <w:b w:val="0"/>
          <w:sz w:val="28"/>
          <w:szCs w:val="28"/>
        </w:rPr>
        <w:t>в</w:t>
      </w:r>
      <w:r w:rsidRPr="0092212C">
        <w:rPr>
          <w:rStyle w:val="FontStyle41"/>
          <w:b w:val="0"/>
          <w:sz w:val="28"/>
          <w:szCs w:val="28"/>
        </w:rPr>
        <w:t>)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3324C2">
        <w:t>е</w:t>
      </w:r>
      <w:r w:rsidRPr="0092212C">
        <w:t>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w:t>
      </w:r>
      <w:r>
        <w:rPr>
          <w:sz w:val="28"/>
          <w:szCs w:val="28"/>
        </w:rPr>
        <w:t> </w:t>
      </w:r>
      <w:r w:rsidRPr="0092212C">
        <w:rPr>
          <w:sz w:val="28"/>
          <w:szCs w:val="28"/>
        </w:rPr>
        <w:t>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t xml:space="preserve">         е)</w:t>
      </w:r>
      <w:r>
        <w:t> </w:t>
      </w:r>
      <w:r w:rsidRPr="0092212C">
        <w:t>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8D3148" w:rsidRPr="00EE7679" w:rsidRDefault="008D3148" w:rsidP="008D3148">
      <w:pPr>
        <w:spacing w:after="0" w:line="240" w:lineRule="auto"/>
        <w:ind w:firstLine="567"/>
        <w:jc w:val="both"/>
        <w:rPr>
          <w:b/>
        </w:rPr>
      </w:pPr>
      <w:r w:rsidRPr="00EE7679">
        <w:rPr>
          <w:b/>
        </w:rPr>
        <w:t>3.3.</w:t>
      </w:r>
      <w:r>
        <w:rPr>
          <w:b/>
        </w:rPr>
        <w:t> </w:t>
      </w:r>
      <w:r w:rsidRPr="00EE7679">
        <w:rPr>
          <w:b/>
        </w:rPr>
        <w:t>Порядок предоставления государственной услуги через Единый Портал или Портал услуг РК.</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3.3.1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pStyle w:val="Default"/>
        <w:ind w:firstLine="708"/>
        <w:jc w:val="both"/>
        <w:rPr>
          <w:sz w:val="28"/>
          <w:szCs w:val="28"/>
        </w:rPr>
      </w:pPr>
      <w:r w:rsidRPr="0092212C">
        <w:rPr>
          <w:sz w:val="28"/>
          <w:szCs w:val="28"/>
        </w:rPr>
        <w:t>а)</w:t>
      </w:r>
      <w:r>
        <w:rPr>
          <w:sz w:val="28"/>
          <w:szCs w:val="28"/>
        </w:rPr>
        <w:t> </w:t>
      </w:r>
      <w:r w:rsidRPr="0092212C">
        <w:rPr>
          <w:sz w:val="28"/>
          <w:szCs w:val="28"/>
        </w:rPr>
        <w:t xml:space="preserve">основанием для начала административной процедуры является </w:t>
      </w:r>
      <w:r w:rsidRPr="0092212C">
        <w:rPr>
          <w:color w:val="auto"/>
          <w:sz w:val="28"/>
          <w:szCs w:val="28"/>
        </w:rPr>
        <w:t>заполнение  бланка заявления на Едином Портале или Портале услуг</w:t>
      </w:r>
      <w:r w:rsidR="002D1A92">
        <w:rPr>
          <w:color w:val="auto"/>
          <w:sz w:val="28"/>
          <w:szCs w:val="28"/>
        </w:rPr>
        <w:t>;</w:t>
      </w:r>
    </w:p>
    <w:p w:rsidR="008D3148" w:rsidRPr="0092212C" w:rsidRDefault="008D3148" w:rsidP="008D3148">
      <w:pPr>
        <w:pStyle w:val="Default"/>
        <w:ind w:firstLine="708"/>
        <w:jc w:val="both"/>
        <w:rPr>
          <w:color w:val="auto"/>
          <w:sz w:val="28"/>
          <w:szCs w:val="28"/>
        </w:rPr>
      </w:pPr>
      <w:r w:rsidRPr="0092212C">
        <w:rPr>
          <w:sz w:val="28"/>
          <w:szCs w:val="28"/>
        </w:rPr>
        <w:t>б)</w:t>
      </w:r>
      <w:r>
        <w:rPr>
          <w:sz w:val="28"/>
          <w:szCs w:val="28"/>
        </w:rPr>
        <w:t> </w:t>
      </w:r>
      <w:r w:rsidRPr="0092212C">
        <w:rPr>
          <w:sz w:val="28"/>
          <w:szCs w:val="28"/>
        </w:rPr>
        <w:t xml:space="preserve">в рамках настоящей административной процедуры </w:t>
      </w:r>
      <w:r w:rsidRPr="0092212C">
        <w:rPr>
          <w:color w:val="auto"/>
          <w:sz w:val="28"/>
          <w:szCs w:val="28"/>
        </w:rPr>
        <w:t xml:space="preserve">заявитель выполняет следующие действия: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изучает описание услуги в соответствующем разделе портала;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знакомится с «Условиями и порядком предоставления электронной услуги», «Инструкцией по заполнению электронного заявления», размещенными на портале в соответствующем разделе;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переходит к заполнению электронной формы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авторизуется на Едином Портале или Портале услуг РК  в разделе «Личный кабинет заявителя на Порталах»;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заполняет на Едином Портале или Портале услуг РК  форму электронного заявления, включающего сведения о заявителе, контактные данные, иные сведения из документов, необходимые для предоставления услуги;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подтверждает достоверность сообщенных сведений (проставляет соответствующую отметку в форме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отправляет заполненное электронное заявление; </w:t>
      </w:r>
    </w:p>
    <w:p w:rsidR="008D3148" w:rsidRPr="0092212C" w:rsidRDefault="008D3148" w:rsidP="000A27E7">
      <w:pPr>
        <w:pStyle w:val="Default"/>
        <w:ind w:firstLine="567"/>
        <w:jc w:val="both"/>
        <w:rPr>
          <w:color w:val="auto"/>
          <w:sz w:val="28"/>
          <w:szCs w:val="28"/>
        </w:rPr>
      </w:pPr>
      <w:r w:rsidRPr="0092212C">
        <w:rPr>
          <w:color w:val="auto"/>
          <w:sz w:val="28"/>
          <w:szCs w:val="28"/>
        </w:rPr>
        <w:t xml:space="preserve">-при необходимости сохраняет файл (уведомление), распечатывает.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оператор </w:t>
      </w:r>
      <w:r w:rsidRPr="0092212C">
        <w:rPr>
          <w:color w:val="auto"/>
          <w:sz w:val="28"/>
          <w:szCs w:val="28"/>
        </w:rPr>
        <w:t>Единого Портала или Портала услуг РК;</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критериями принятия решения в рамках административной процедуры являются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color w:val="auto"/>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w:t>
      </w:r>
      <w:r w:rsidRPr="0092212C">
        <w:rPr>
          <w:color w:val="auto"/>
          <w:sz w:val="28"/>
          <w:szCs w:val="28"/>
        </w:rPr>
        <w:t>получение через Единый Портал или Портал услуг РК уведомления,  подтверждающее прием электронного заявления порталом.</w:t>
      </w:r>
    </w:p>
    <w:p w:rsidR="008D3148" w:rsidRPr="0092212C" w:rsidRDefault="002D1A92" w:rsidP="000A27E7">
      <w:pPr>
        <w:spacing w:after="0" w:line="240" w:lineRule="auto"/>
        <w:ind w:firstLine="567"/>
        <w:jc w:val="both"/>
      </w:pPr>
      <w:r>
        <w:t xml:space="preserve"> </w:t>
      </w:r>
      <w:r w:rsidR="008D3148" w:rsidRPr="0092212C">
        <w:t xml:space="preserve">е) способом фиксации результата административной процедуры является       присвоение регистрационного номера заявлению. </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3.3.2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tabs>
          <w:tab w:val="left" w:pos="709"/>
        </w:tabs>
        <w:spacing w:after="0" w:line="240" w:lineRule="auto"/>
        <w:ind w:firstLine="567"/>
        <w:jc w:val="both"/>
      </w:pPr>
      <w:r w:rsidRPr="0092212C">
        <w:t>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проверяет наличие электронных заявлений, поступивших с Единого Портала или  Портала услуг РК, с периодом не менее одного раза в день;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изучает поступившие заявления и приложенные копии документов (документы);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производит действия в соответствии с пунктом 3.1 настоящего Административного регламента; </w:t>
      </w:r>
    </w:p>
    <w:p w:rsidR="008D3148" w:rsidRPr="0092212C" w:rsidRDefault="008D3148" w:rsidP="008D3148">
      <w:pPr>
        <w:spacing w:after="0" w:line="240" w:lineRule="auto"/>
        <w:jc w:val="both"/>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595AD1">
        <w:t>ет</w:t>
      </w:r>
      <w:r w:rsidRPr="0092212C">
        <w:t>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 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t xml:space="preserve">         е) 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733C83" w:rsidRPr="00733C83" w:rsidRDefault="00733C83" w:rsidP="00733C83">
      <w:pPr>
        <w:pStyle w:val="2"/>
        <w:spacing w:after="0" w:line="240" w:lineRule="auto"/>
        <w:ind w:firstLine="708"/>
        <w:jc w:val="both"/>
        <w:rPr>
          <w:rFonts w:ascii="Times New Roman" w:eastAsia="Times New Roman" w:hAnsi="Times New Roman"/>
          <w:b/>
          <w:sz w:val="28"/>
        </w:rPr>
      </w:pPr>
      <w:r w:rsidRPr="00733C83">
        <w:rPr>
          <w:rFonts w:ascii="Times New Roman" w:hAnsi="Times New Roman"/>
          <w:b/>
          <w:sz w:val="28"/>
          <w:szCs w:val="28"/>
        </w:rPr>
        <w:t>3.4.</w:t>
      </w:r>
      <w:r w:rsidRPr="00733C83">
        <w:rPr>
          <w:rFonts w:ascii="Times New Roman" w:eastAsia="Times New Roman" w:hAnsi="Times New Roman"/>
          <w:b/>
          <w:sz w:val="28"/>
        </w:rPr>
        <w:t xml:space="preserve"> Порядок исправления допущенных опечаток и ошибок в </w:t>
      </w:r>
      <w:r>
        <w:rPr>
          <w:rFonts w:ascii="Times New Roman" w:hAnsi="Times New Roman"/>
          <w:b/>
          <w:sz w:val="28"/>
          <w:szCs w:val="28"/>
        </w:rPr>
        <w:t xml:space="preserve">выданных в результате </w:t>
      </w:r>
      <w:r w:rsidRPr="00733C83">
        <w:rPr>
          <w:rFonts w:ascii="Times New Roman" w:eastAsia="Times New Roman" w:hAnsi="Times New Roman"/>
          <w:b/>
          <w:sz w:val="28"/>
        </w:rPr>
        <w:t>предоставления государственной услуги</w:t>
      </w:r>
      <w:r>
        <w:rPr>
          <w:rFonts w:ascii="Times New Roman" w:eastAsia="Times New Roman" w:hAnsi="Times New Roman"/>
          <w:b/>
          <w:sz w:val="28"/>
        </w:rPr>
        <w:t xml:space="preserve"> документа.</w:t>
      </w:r>
    </w:p>
    <w:p w:rsidR="00733C83" w:rsidRPr="00EE7679" w:rsidRDefault="00733C83" w:rsidP="00733C83">
      <w:pPr>
        <w:pStyle w:val="2"/>
        <w:spacing w:after="0" w:line="240" w:lineRule="auto"/>
        <w:ind w:firstLine="708"/>
        <w:jc w:val="both"/>
        <w:rPr>
          <w:rFonts w:ascii="Times New Roman" w:hAnsi="Times New Roman"/>
          <w:sz w:val="28"/>
          <w:szCs w:val="28"/>
        </w:rPr>
      </w:pPr>
      <w:r>
        <w:rPr>
          <w:rFonts w:ascii="Times New Roman" w:eastAsia="Times New Roman" w:hAnsi="Times New Roman"/>
          <w:sz w:val="28"/>
        </w:rPr>
        <w:t xml:space="preserve">Порядок исправления допущенных опечаток и ошибок в </w:t>
      </w:r>
      <w:r w:rsidRPr="00A7015F">
        <w:rPr>
          <w:rFonts w:ascii="Times New Roman" w:hAnsi="Times New Roman"/>
          <w:sz w:val="28"/>
          <w:szCs w:val="28"/>
        </w:rPr>
        <w:t>распорядительно</w:t>
      </w:r>
      <w:r>
        <w:rPr>
          <w:rFonts w:ascii="Times New Roman" w:hAnsi="Times New Roman"/>
          <w:sz w:val="28"/>
          <w:szCs w:val="28"/>
        </w:rPr>
        <w:t>м</w:t>
      </w:r>
      <w:r w:rsidRPr="00A7015F">
        <w:rPr>
          <w:rFonts w:ascii="Times New Roman" w:hAnsi="Times New Roman"/>
          <w:sz w:val="28"/>
          <w:szCs w:val="28"/>
        </w:rPr>
        <w:t xml:space="preserve"> акт</w:t>
      </w:r>
      <w:r>
        <w:rPr>
          <w:rFonts w:ascii="Times New Roman" w:hAnsi="Times New Roman"/>
          <w:sz w:val="28"/>
          <w:szCs w:val="28"/>
        </w:rPr>
        <w:t>е,</w:t>
      </w:r>
      <w:r w:rsidR="007C1D4A">
        <w:rPr>
          <w:rFonts w:ascii="Times New Roman" w:hAnsi="Times New Roman"/>
          <w:sz w:val="28"/>
          <w:szCs w:val="28"/>
        </w:rPr>
        <w:t xml:space="preserve"> </w:t>
      </w:r>
      <w:r>
        <w:rPr>
          <w:rFonts w:ascii="Times New Roman" w:hAnsi="Times New Roman"/>
          <w:sz w:val="28"/>
          <w:szCs w:val="28"/>
        </w:rPr>
        <w:t>являющемся</w:t>
      </w:r>
      <w:r w:rsidR="007C1D4A">
        <w:rPr>
          <w:rFonts w:ascii="Times New Roman" w:hAnsi="Times New Roman"/>
          <w:sz w:val="28"/>
          <w:szCs w:val="28"/>
        </w:rPr>
        <w:t xml:space="preserve"> </w:t>
      </w:r>
      <w:r>
        <w:rPr>
          <w:rFonts w:ascii="Times New Roman" w:eastAsia="Times New Roman" w:hAnsi="Times New Roman"/>
          <w:sz w:val="28"/>
        </w:rPr>
        <w:t>результатом предоставления государственной услуги осуществляется в соответствии с  требованиями части 4 статьи 8 Федерального закона № 210-ФЗ.</w:t>
      </w:r>
    </w:p>
    <w:p w:rsidR="008D3148" w:rsidRPr="0092212C" w:rsidRDefault="008D3148" w:rsidP="008D3148">
      <w:pPr>
        <w:spacing w:after="0" w:line="240" w:lineRule="auto"/>
        <w:jc w:val="both"/>
      </w:pPr>
    </w:p>
    <w:p w:rsidR="008D3148" w:rsidRPr="0092212C" w:rsidRDefault="008D3148" w:rsidP="008D3148">
      <w:pPr>
        <w:pStyle w:val="Style6"/>
        <w:spacing w:line="240" w:lineRule="auto"/>
        <w:rPr>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государственной власти 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Pr="0092212C" w:rsidRDefault="008D3148" w:rsidP="008D3148">
      <w:pPr>
        <w:spacing w:after="0" w:line="240" w:lineRule="auto"/>
        <w:ind w:firstLine="708"/>
        <w:jc w:val="both"/>
      </w:pPr>
      <w:r w:rsidRPr="0092212C">
        <w:t>-</w:t>
      </w:r>
      <w:r>
        <w:t> </w:t>
      </w:r>
      <w:r w:rsidRPr="0092212C">
        <w:t>путем направления запросов в письменном виде по адресам органов (организаций), указанных в подпункте а) пункта 1.3.</w:t>
      </w:r>
    </w:p>
    <w:p w:rsidR="008D3148" w:rsidRPr="0092212C" w:rsidRDefault="008D3148" w:rsidP="008D3148">
      <w:pPr>
        <w:spacing w:after="0" w:line="240" w:lineRule="auto"/>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 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 действия (бездействие)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8D3148" w:rsidRPr="0092212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2212C">
        <w:rPr>
          <w:spacing w:val="-2"/>
        </w:rPr>
        <w:t xml:space="preserve">Федерального закона от 27.07.2010 </w:t>
      </w:r>
      <w:r w:rsidRPr="0092212C">
        <w:t xml:space="preserve">№ 210-ФЗ «Об организации предоставления государственных и муниципальных услуг». </w:t>
      </w:r>
      <w:r w:rsidRPr="0092212C">
        <w:rPr>
          <w:shd w:val="clear" w:color="auto" w:fill="FFFFFF"/>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p>
    <w:p w:rsidR="008D3148" w:rsidRPr="0092212C" w:rsidRDefault="008D3148" w:rsidP="008D3148">
      <w:pPr>
        <w:spacing w:after="0" w:line="240" w:lineRule="auto"/>
        <w:jc w:val="both"/>
      </w:pPr>
      <w:r w:rsidRPr="0092212C">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заместителя руководителя Министерства, 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bookmarkStart w:id="9" w:name="_GoBack"/>
      <w:bookmarkEnd w:id="9"/>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2D309F" w:rsidRDefault="002D309F"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26"/>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____________ 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В настоящее время (имею ____________ квалификационную категорию, срок ее действия до _______) либо (квалификационной категории не имею).</w:t>
      </w:r>
    </w:p>
    <w:p w:rsidR="008D3148" w:rsidRDefault="008D3148" w:rsidP="008D3148">
      <w:pPr>
        <w:spacing w:after="0" w:line="240" w:lineRule="auto"/>
        <w:ind w:firstLine="284"/>
        <w:jc w:val="both"/>
        <w:rPr>
          <w:snapToGrid w:val="0"/>
          <w:sz w:val="24"/>
          <w:szCs w:val="24"/>
        </w:rPr>
      </w:pPr>
      <w:r>
        <w:rPr>
          <w:snapToGrid w:val="0"/>
          <w:sz w:val="24"/>
          <w:szCs w:val="24"/>
        </w:rPr>
        <w:t xml:space="preserve">  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__________ квалификационной категории ________________________________________.</w:t>
      </w:r>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действий  (операций),  в  т.ч.: получение, обработку, хранение, в отношении моих персональных данных, необходимых для проведения аттестации. </w:t>
      </w:r>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Pr="002F221E" w:rsidRDefault="008D3148" w:rsidP="008D3148">
      <w:pPr>
        <w:tabs>
          <w:tab w:val="left" w:pos="5954"/>
        </w:tabs>
        <w:spacing w:before="40" w:line="240" w:lineRule="auto"/>
        <w:jc w:val="both"/>
        <w:sectPr w:rsidR="008D3148" w:rsidRPr="002F221E" w:rsidSect="005959A8">
          <w:pgSz w:w="11906" w:h="16838"/>
          <w:pgMar w:top="851" w:right="1134" w:bottom="1701" w:left="1134" w:header="708" w:footer="708" w:gutter="0"/>
          <w:cols w:space="708"/>
          <w:titlePg/>
          <w:docGrid w:linePitch="381"/>
        </w:sectPr>
      </w:pPr>
      <w:r>
        <w:rPr>
          <w:snapToGrid w:val="0"/>
          <w:sz w:val="24"/>
          <w:szCs w:val="24"/>
        </w:rPr>
        <w:t>«___»___________20___г.</w:t>
      </w:r>
      <w:r>
        <w:rPr>
          <w:snapToGrid w:val="0"/>
          <w:sz w:val="24"/>
          <w:szCs w:val="24"/>
        </w:rPr>
        <w:tab/>
        <w:t>Подпись________________</w:t>
      </w:r>
    </w:p>
    <w:p w:rsidR="00733C83" w:rsidRPr="002F221E" w:rsidRDefault="00733C83" w:rsidP="00733C83">
      <w:pPr>
        <w:spacing w:after="0" w:line="240" w:lineRule="auto"/>
        <w:ind w:right="-994"/>
        <w:jc w:val="right"/>
        <w:rPr>
          <w:b/>
          <w:i/>
          <w:sz w:val="24"/>
          <w:szCs w:val="24"/>
        </w:rPr>
      </w:pPr>
      <w:r w:rsidRPr="002F221E">
        <w:rPr>
          <w:b/>
          <w:i/>
          <w:sz w:val="24"/>
          <w:szCs w:val="24"/>
        </w:rPr>
        <w:t>Приложение №</w:t>
      </w:r>
      <w:r>
        <w:rPr>
          <w:b/>
          <w:i/>
          <w:sz w:val="24"/>
          <w:szCs w:val="24"/>
        </w:rPr>
        <w:t>2</w:t>
      </w:r>
    </w:p>
    <w:p w:rsidR="00733C83" w:rsidRDefault="00733C83" w:rsidP="00733C83">
      <w:pPr>
        <w:spacing w:after="0" w:line="240" w:lineRule="auto"/>
        <w:ind w:left="3686" w:right="-994" w:hanging="142"/>
        <w:jc w:val="right"/>
        <w:rPr>
          <w:b/>
          <w:i/>
          <w:sz w:val="24"/>
          <w:szCs w:val="24"/>
        </w:rPr>
      </w:pPr>
      <w:r>
        <w:rPr>
          <w:b/>
          <w:i/>
          <w:sz w:val="24"/>
          <w:szCs w:val="24"/>
        </w:rPr>
        <w:t>к  Административному регламенту</w:t>
      </w:r>
    </w:p>
    <w:p w:rsidR="00733C83" w:rsidRDefault="00733C83" w:rsidP="00733C83">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733C83" w:rsidRDefault="00733C83" w:rsidP="00733C83">
      <w:pPr>
        <w:spacing w:after="0" w:line="240" w:lineRule="auto"/>
        <w:ind w:left="3686" w:right="-994"/>
        <w:jc w:val="right"/>
        <w:rPr>
          <w:b/>
          <w:i/>
          <w:sz w:val="24"/>
          <w:szCs w:val="24"/>
        </w:rPr>
      </w:pPr>
      <w:r>
        <w:rPr>
          <w:b/>
          <w:i/>
          <w:sz w:val="24"/>
          <w:szCs w:val="24"/>
        </w:rPr>
        <w:t xml:space="preserve"> Республики Крым по предоставлению</w:t>
      </w:r>
    </w:p>
    <w:p w:rsidR="00733C83" w:rsidRDefault="00733C83" w:rsidP="00733C83">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733C83" w:rsidRDefault="00733C83" w:rsidP="00733C83">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733C83" w:rsidRDefault="00733C83" w:rsidP="00733C83">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733C83" w:rsidRDefault="00733C83" w:rsidP="00733C83">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733C83" w:rsidRPr="0092212C" w:rsidRDefault="00733C83" w:rsidP="00733C83">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733C83" w:rsidRPr="0092212C" w:rsidRDefault="00733C83" w:rsidP="00733C83">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733C83" w:rsidRPr="0092212C" w:rsidRDefault="00733C83" w:rsidP="00733C83">
      <w:pPr>
        <w:spacing w:after="0" w:line="240" w:lineRule="auto"/>
        <w:jc w:val="center"/>
        <w:rPr>
          <w:b/>
          <w:sz w:val="24"/>
          <w:szCs w:val="24"/>
        </w:rPr>
      </w:pPr>
      <w:r w:rsidRPr="0092212C">
        <w:rPr>
          <w:b/>
          <w:sz w:val="24"/>
          <w:szCs w:val="24"/>
        </w:rPr>
        <w:t>( ФИО,    должность,   образовательное учреждение)</w:t>
      </w:r>
    </w:p>
    <w:p w:rsidR="00733C83" w:rsidRPr="0092212C" w:rsidRDefault="00733C83" w:rsidP="00733C83">
      <w:pPr>
        <w:spacing w:after="0" w:line="240" w:lineRule="auto"/>
        <w:jc w:val="center"/>
        <w:rPr>
          <w:rFonts w:eastAsia="TimesNewRoman"/>
          <w:b/>
          <w:sz w:val="24"/>
          <w:szCs w:val="24"/>
        </w:rPr>
      </w:pPr>
    </w:p>
    <w:p w:rsidR="00733C83" w:rsidRPr="002F221E" w:rsidRDefault="00733C83" w:rsidP="00733C83">
      <w:pPr>
        <w:spacing w:after="0" w:line="240" w:lineRule="auto"/>
        <w:jc w:val="both"/>
        <w:rPr>
          <w:rFonts w:eastAsia="TimesNewRoman"/>
          <w:sz w:val="24"/>
          <w:szCs w:val="24"/>
        </w:rPr>
      </w:pPr>
    </w:p>
    <w:p w:rsidR="00733C83" w:rsidRPr="002F221E" w:rsidRDefault="00733C83" w:rsidP="00733C83">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733C83" w:rsidRPr="002F221E" w:rsidRDefault="00733C83" w:rsidP="00733C83">
      <w:pPr>
        <w:spacing w:after="0" w:line="240" w:lineRule="auto"/>
        <w:ind w:right="-711"/>
        <w:jc w:val="both"/>
        <w:rPr>
          <w:sz w:val="24"/>
          <w:szCs w:val="24"/>
        </w:rPr>
      </w:pPr>
      <w:r w:rsidRPr="002F221E">
        <w:rPr>
          <w:sz w:val="24"/>
          <w:szCs w:val="24"/>
        </w:rPr>
        <w:t>Ф.И.О._______________________должность_______________________________________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sidR="007C1D4A">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sidR="007C1D4A">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b/>
          <w:sz w:val="24"/>
          <w:szCs w:val="24"/>
        </w:rPr>
      </w:pPr>
      <w:r w:rsidRPr="002F221E">
        <w:rPr>
          <w:rFonts w:eastAsia="TimesNewRoman"/>
          <w:sz w:val="24"/>
          <w:szCs w:val="24"/>
        </w:rPr>
        <w:t>В</w:t>
      </w:r>
      <w:r w:rsidR="007C1D4A">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sidR="007C1D4A">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sidR="007C1D4A">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sidR="007C1D4A">
        <w:rPr>
          <w:sz w:val="24"/>
          <w:szCs w:val="24"/>
        </w:rPr>
        <w:t xml:space="preserve"> </w:t>
      </w:r>
      <w:r w:rsidRPr="002F221E">
        <w:rPr>
          <w:spacing w:val="1"/>
          <w:sz w:val="24"/>
          <w:szCs w:val="24"/>
        </w:rPr>
        <w:t>и</w:t>
      </w:r>
      <w:r w:rsidRPr="002F221E">
        <w:rPr>
          <w:sz w:val="24"/>
          <w:szCs w:val="24"/>
        </w:rPr>
        <w:t>х в</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sidR="007C1D4A">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sidR="007C1D4A">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rPr>
      </w:pPr>
    </w:p>
    <w:p w:rsidR="00733C83" w:rsidRPr="002F221E" w:rsidRDefault="00733C83" w:rsidP="00733C83">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733C83" w:rsidRPr="002F221E" w:rsidRDefault="00733C83" w:rsidP="00733C83">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007C1D4A">
        <w:rPr>
          <w:sz w:val="24"/>
          <w:szCs w:val="24"/>
          <w:vertAlign w:val="superscript"/>
        </w:rPr>
        <w:t xml:space="preserve">                                                    </w:t>
      </w:r>
      <w:r w:rsidRPr="002F221E">
        <w:rPr>
          <w:sz w:val="24"/>
          <w:szCs w:val="24"/>
          <w:vertAlign w:val="superscript"/>
        </w:rPr>
        <w:t>(подпись)</w:t>
      </w:r>
    </w:p>
    <w:p w:rsidR="00733C83" w:rsidRPr="002F221E" w:rsidRDefault="00733C83" w:rsidP="00733C83">
      <w:pPr>
        <w:spacing w:after="0" w:line="240" w:lineRule="auto"/>
        <w:jc w:val="both"/>
        <w:rPr>
          <w:sz w:val="24"/>
          <w:szCs w:val="24"/>
        </w:rPr>
      </w:pPr>
      <w:r w:rsidRPr="002F221E">
        <w:rPr>
          <w:sz w:val="24"/>
          <w:szCs w:val="24"/>
        </w:rPr>
        <w:t xml:space="preserve">«     »_________ 20  г.        </w:t>
      </w:r>
    </w:p>
    <w:p w:rsidR="007C1D4A" w:rsidRDefault="007C1D4A" w:rsidP="008D3148">
      <w:pPr>
        <w:spacing w:after="0" w:line="240" w:lineRule="auto"/>
        <w:ind w:right="-994"/>
        <w:jc w:val="right"/>
        <w:rPr>
          <w:b/>
          <w:i/>
          <w:sz w:val="24"/>
          <w:szCs w:val="24"/>
        </w:rPr>
      </w:pPr>
    </w:p>
    <w:p w:rsidR="007C1D4A" w:rsidRDefault="007C1D4A" w:rsidP="008D3148">
      <w:pPr>
        <w:spacing w:after="0" w:line="240" w:lineRule="auto"/>
        <w:ind w:right="-994"/>
        <w:jc w:val="right"/>
        <w:rPr>
          <w:b/>
          <w:i/>
          <w:sz w:val="24"/>
          <w:szCs w:val="24"/>
        </w:rPr>
      </w:pPr>
    </w:p>
    <w:p w:rsidR="008D3148" w:rsidRPr="002F221E" w:rsidRDefault="008D3148" w:rsidP="008D3148">
      <w:pPr>
        <w:spacing w:after="0" w:line="240" w:lineRule="auto"/>
        <w:ind w:right="-994"/>
        <w:jc w:val="right"/>
        <w:rPr>
          <w:b/>
          <w:i/>
          <w:sz w:val="24"/>
          <w:szCs w:val="24"/>
        </w:rPr>
      </w:pPr>
      <w:r w:rsidRPr="002F221E">
        <w:rPr>
          <w:b/>
          <w:i/>
          <w:sz w:val="24"/>
          <w:szCs w:val="24"/>
        </w:rPr>
        <w:t>Приложение №</w:t>
      </w:r>
      <w:r>
        <w:rPr>
          <w:b/>
          <w:i/>
          <w:sz w:val="24"/>
          <w:szCs w:val="24"/>
        </w:rPr>
        <w:t>3</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right="-994"/>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p>
    <w:p w:rsidR="008D3148" w:rsidRPr="00A16763" w:rsidRDefault="008D3148" w:rsidP="008D3148">
      <w:pPr>
        <w:pStyle w:val="12"/>
        <w:widowControl w:val="0"/>
        <w:tabs>
          <w:tab w:val="left" w:pos="0"/>
        </w:tabs>
        <w:spacing w:after="0"/>
        <w:ind w:left="0" w:firstLine="709"/>
        <w:jc w:val="right"/>
        <w:rPr>
          <w:i/>
        </w:rPr>
      </w:pPr>
      <w:r w:rsidRPr="00A16763">
        <w:rPr>
          <w:i/>
        </w:rPr>
        <w:t xml:space="preserve"> (направляется на электронный  адрес заявителя)</w:t>
      </w: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jc w:val="center"/>
        <w:rPr>
          <w:b/>
        </w:rPr>
      </w:pPr>
    </w:p>
    <w:p w:rsidR="008D3148" w:rsidRDefault="008D3148" w:rsidP="008D3148">
      <w:pPr>
        <w:jc w:val="center"/>
        <w:rPr>
          <w:b/>
        </w:rPr>
      </w:pPr>
      <w:r w:rsidRPr="00A16763">
        <w:rPr>
          <w:b/>
        </w:rPr>
        <w:t>Уведомление о проведении аттестации</w:t>
      </w:r>
    </w:p>
    <w:p w:rsidR="008D3148" w:rsidRPr="00A16763" w:rsidRDefault="008D3148" w:rsidP="008D3148">
      <w:pPr>
        <w:jc w:val="center"/>
        <w:rPr>
          <w:b/>
        </w:rPr>
      </w:pPr>
      <w:r>
        <w:rPr>
          <w:b/>
        </w:rPr>
        <w:t>Уважаем</w:t>
      </w:r>
      <w:r w:rsidR="002D1A92">
        <w:rPr>
          <w:b/>
        </w:rPr>
        <w:t>ый</w:t>
      </w:r>
      <w:r w:rsidR="007C1D4A">
        <w:rPr>
          <w:b/>
        </w:rPr>
        <w:t xml:space="preserve"> </w:t>
      </w:r>
      <w:r w:rsidR="002D1A92">
        <w:rPr>
          <w:b/>
        </w:rPr>
        <w:t>(</w:t>
      </w:r>
      <w:r>
        <w:rPr>
          <w:b/>
        </w:rPr>
        <w:t>ая</w:t>
      </w:r>
      <w:r w:rsidR="002D1A92">
        <w:rPr>
          <w:b/>
        </w:rPr>
        <w:t>)</w:t>
      </w:r>
      <w:r>
        <w:rPr>
          <w:b/>
        </w:rPr>
        <w:t xml:space="preserve"> ________________!</w:t>
      </w:r>
    </w:p>
    <w:p w:rsidR="008D3148" w:rsidRPr="00A16763" w:rsidRDefault="008D3148" w:rsidP="008D3148">
      <w:pPr>
        <w:spacing w:after="0"/>
        <w:ind w:firstLine="708"/>
        <w:jc w:val="both"/>
      </w:pPr>
      <w:r w:rsidRPr="00A16763">
        <w:t>Республиканская  аттестационная комиссия Министерства образования науки и молодежи Республики Крым информирует Вас о том, что заседание комиссии с целью установления  квалификационной категории (первой и высшей) 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right"/>
      </w:pPr>
      <w:r w:rsidRPr="00A16763">
        <w:t>Секретарь Республиканской</w:t>
      </w:r>
    </w:p>
    <w:p w:rsidR="008D3148" w:rsidRDefault="008D3148" w:rsidP="007C1D4A">
      <w:pPr>
        <w:spacing w:after="0"/>
        <w:rPr>
          <w:sz w:val="24"/>
          <w:szCs w:val="24"/>
        </w:rPr>
      </w:pPr>
      <w:r>
        <w:t>Дата</w:t>
      </w:r>
      <w:r w:rsidR="007C1D4A">
        <w:t xml:space="preserve">                                                                           </w:t>
      </w:r>
      <w:r w:rsidRPr="00A16763">
        <w:t xml:space="preserve"> 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733C83">
          <w:pgSz w:w="11906" w:h="16838"/>
          <w:pgMar w:top="1134" w:right="1701" w:bottom="1134" w:left="851" w:header="709" w:footer="709" w:gutter="0"/>
          <w:cols w:space="708"/>
          <w:docGrid w:linePitch="360"/>
        </w:sectPr>
      </w:pPr>
    </w:p>
    <w:p w:rsidR="008D3148" w:rsidRPr="002F221E" w:rsidRDefault="008D3148" w:rsidP="008D3148">
      <w:pPr>
        <w:spacing w:after="0" w:line="240" w:lineRule="auto"/>
        <w:ind w:right="-456"/>
        <w:jc w:val="center"/>
        <w:rPr>
          <w:b/>
          <w:i/>
          <w:sz w:val="24"/>
          <w:szCs w:val="24"/>
        </w:rPr>
      </w:pPr>
      <w:r w:rsidRPr="002F221E">
        <w:rPr>
          <w:b/>
          <w:i/>
          <w:sz w:val="24"/>
          <w:szCs w:val="24"/>
        </w:rPr>
        <w:t>Приложение №</w:t>
      </w:r>
      <w:r>
        <w:rPr>
          <w:b/>
          <w:i/>
          <w:sz w:val="24"/>
          <w:szCs w:val="24"/>
        </w:rPr>
        <w:t>4</w:t>
      </w:r>
    </w:p>
    <w:p w:rsidR="008D3148" w:rsidRDefault="008D3148" w:rsidP="008D3148">
      <w:pPr>
        <w:spacing w:after="0" w:line="240" w:lineRule="auto"/>
        <w:ind w:left="3686" w:right="-45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45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45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45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45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45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56"/>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456"/>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456"/>
        <w:jc w:val="right"/>
        <w:rPr>
          <w:b/>
          <w:i/>
          <w:sz w:val="24"/>
          <w:szCs w:val="24"/>
        </w:rPr>
      </w:pPr>
      <w:r w:rsidRPr="00271C92">
        <w:rPr>
          <w:rStyle w:val="FontStyle41"/>
          <w:i/>
        </w:rPr>
        <w:t>категории (первой или высшей)"</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t>В межаттестационный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ЕГЭ*</w:t>
            </w:r>
          </w:p>
          <w:p w:rsidR="008D3148" w:rsidRPr="002F221E" w:rsidRDefault="008D3148" w:rsidP="00733C83">
            <w:pPr>
              <w:spacing w:after="0" w:line="240" w:lineRule="auto"/>
              <w:jc w:val="both"/>
              <w:rPr>
                <w:sz w:val="24"/>
                <w:szCs w:val="24"/>
              </w:rPr>
            </w:pPr>
            <w:r w:rsidRPr="002F221E">
              <w:rPr>
                <w:sz w:val="24"/>
                <w:szCs w:val="24"/>
              </w:rPr>
              <w:t>от 20% до 39%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до 59%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60% и более от числа участвующих</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    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обучающихся, показавших результаты на уровне или выше среднегородских/</w:t>
            </w:r>
          </w:p>
          <w:p w:rsidR="008D3148" w:rsidRPr="002F221E" w:rsidRDefault="008D3148" w:rsidP="00733C83">
            <w:pPr>
              <w:spacing w:after="0" w:line="240" w:lineRule="auto"/>
              <w:jc w:val="both"/>
              <w:rPr>
                <w:sz w:val="24"/>
                <w:szCs w:val="24"/>
              </w:rPr>
            </w:pPr>
            <w:r w:rsidRPr="002F221E">
              <w:rPr>
                <w:sz w:val="24"/>
                <w:szCs w:val="24"/>
              </w:rPr>
              <w:t>районных результатов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ГИА*   </w:t>
            </w:r>
          </w:p>
          <w:p w:rsidR="008D3148" w:rsidRPr="002F221E" w:rsidRDefault="008D3148" w:rsidP="00733C83">
            <w:pPr>
              <w:spacing w:after="0" w:line="240" w:lineRule="auto"/>
              <w:jc w:val="both"/>
              <w:rPr>
                <w:sz w:val="24"/>
                <w:szCs w:val="24"/>
              </w:rPr>
            </w:pPr>
            <w:r w:rsidRPr="002F221E">
              <w:rPr>
                <w:sz w:val="24"/>
                <w:szCs w:val="24"/>
              </w:rPr>
              <w:t>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p w:rsidR="008D3148" w:rsidRPr="0092212C" w:rsidRDefault="008D3148" w:rsidP="00733C83">
            <w:pPr>
              <w:spacing w:after="0" w:line="240" w:lineRule="auto"/>
              <w:jc w:val="both"/>
              <w:rPr>
                <w:sz w:val="24"/>
                <w:szCs w:val="24"/>
              </w:rPr>
            </w:pPr>
            <w:r w:rsidRPr="0092212C">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3.6</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победители/призеры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3.8</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предметов, входящих в перечень ЕГЭ и ГИА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220                                до 400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400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взрослых, включая использование информационных и 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Методическая поддержка творческих инициатив и достижений педагогов (участие педагогов в 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6"/>
        <w:gridCol w:w="79"/>
        <w:gridCol w:w="4581"/>
        <w:gridCol w:w="959"/>
        <w:gridCol w:w="5906"/>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r w:rsidRPr="002F221E">
              <w:rPr>
                <w:sz w:val="24"/>
                <w:szCs w:val="24"/>
              </w:rPr>
              <w:t>межаттестационный</w:t>
            </w:r>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Совместная (с руководителем, 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Методическаяподдержка творческих инициатив и достижений педагогов (участие педагогов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8D3148" w:rsidRPr="002F221E" w:rsidRDefault="008D3148" w:rsidP="008D3148">
      <w:pPr>
        <w:spacing w:after="0" w:line="240" w:lineRule="auto"/>
        <w:ind w:right="-994"/>
        <w:jc w:val="right"/>
        <w:rPr>
          <w:b/>
          <w:i/>
          <w:sz w:val="24"/>
          <w:szCs w:val="24"/>
        </w:rPr>
      </w:pPr>
      <w:r w:rsidRPr="002F221E">
        <w:rPr>
          <w:b/>
          <w:i/>
          <w:sz w:val="24"/>
          <w:szCs w:val="24"/>
        </w:rPr>
        <w:t>Приложение №</w:t>
      </w:r>
      <w:r>
        <w:rPr>
          <w:b/>
          <w:i/>
          <w:sz w:val="24"/>
          <w:szCs w:val="24"/>
        </w:rPr>
        <w:t>5</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994"/>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994"/>
        <w:jc w:val="right"/>
        <w:rPr>
          <w:b/>
          <w:i/>
          <w:sz w:val="24"/>
          <w:szCs w:val="24"/>
        </w:rPr>
      </w:pPr>
      <w:r w:rsidRPr="00271C92">
        <w:rPr>
          <w:rStyle w:val="FontStyle41"/>
          <w:i/>
        </w:rPr>
        <w:t>категории (первой или высшей)"</w:t>
      </w:r>
    </w:p>
    <w:p w:rsidR="008D3148" w:rsidRDefault="008D3148" w:rsidP="008D3148">
      <w:pPr>
        <w:spacing w:after="0" w:line="240" w:lineRule="auto"/>
        <w:ind w:right="-569"/>
        <w:jc w:val="right"/>
        <w:rPr>
          <w:i/>
          <w:sz w:val="24"/>
          <w:szCs w:val="24"/>
        </w:rPr>
      </w:pPr>
      <w:r>
        <w:rPr>
          <w:i/>
          <w:sz w:val="24"/>
          <w:szCs w:val="24"/>
        </w:rPr>
        <w:t>(</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8D3148" w:rsidRDefault="008D3148" w:rsidP="008D3148">
      <w:pPr>
        <w:spacing w:line="240" w:lineRule="auto"/>
        <w:jc w:val="center"/>
        <w:rPr>
          <w:sz w:val="24"/>
          <w:szCs w:val="24"/>
        </w:rPr>
      </w:pPr>
    </w:p>
    <w:p w:rsidR="008D3148" w:rsidRPr="00A16A87" w:rsidRDefault="008D3148" w:rsidP="008D3148">
      <w:pPr>
        <w:spacing w:line="240" w:lineRule="auto"/>
        <w:jc w:val="center"/>
        <w:rPr>
          <w:b/>
        </w:rPr>
      </w:pPr>
      <w:r w:rsidRPr="00A16A87">
        <w:rPr>
          <w:b/>
        </w:rPr>
        <w:t>Уведомление об отказе в принятии документов</w:t>
      </w:r>
    </w:p>
    <w:p w:rsidR="008D3148" w:rsidRPr="00EC055F" w:rsidRDefault="008D3148" w:rsidP="008D3148">
      <w:pPr>
        <w:pStyle w:val="Style7"/>
        <w:widowControl/>
        <w:tabs>
          <w:tab w:val="left" w:pos="709"/>
        </w:tabs>
        <w:spacing w:line="276" w:lineRule="auto"/>
        <w:ind w:right="-426" w:firstLine="567"/>
        <w:rPr>
          <w:rStyle w:val="FontStyle41"/>
          <w:b w:val="0"/>
          <w:sz w:val="28"/>
          <w:szCs w:val="28"/>
        </w:rPr>
      </w:pPr>
      <w:r w:rsidRPr="00A16A87">
        <w:rPr>
          <w:sz w:val="28"/>
          <w:szCs w:val="28"/>
        </w:rPr>
        <w:t>Республиканская  аттестационная комиссия Министерства образования науки и молодежи Республики Крым информирует Вас о том, что согласно п.2.9</w:t>
      </w:r>
      <w:r w:rsidRPr="00A16A87">
        <w:rPr>
          <w:rStyle w:val="FontStyle41"/>
          <w:b w:val="0"/>
          <w:sz w:val="28"/>
          <w:szCs w:val="28"/>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1B7614">
        <w:rPr>
          <w:rStyle w:val="FontStyle41"/>
          <w:b w:val="0"/>
          <w:sz w:val="28"/>
          <w:szCs w:val="28"/>
        </w:rPr>
        <w:t>)",</w:t>
      </w:r>
      <w:r w:rsidRPr="00A16A87">
        <w:rPr>
          <w:sz w:val="28"/>
          <w:szCs w:val="28"/>
        </w:rPr>
        <w:t>основанием для отказа в приеме Ваших  документов является</w:t>
      </w:r>
      <w:r w:rsidRPr="00A16A87">
        <w:rPr>
          <w:b/>
          <w:sz w:val="28"/>
          <w:szCs w:val="28"/>
        </w:rPr>
        <w:t xml:space="preserve"> ______________</w:t>
      </w:r>
      <w:r>
        <w:rPr>
          <w:sz w:val="28"/>
          <w:szCs w:val="28"/>
        </w:rPr>
        <w:t>______.</w:t>
      </w:r>
    </w:p>
    <w:p w:rsidR="008D3148" w:rsidRPr="00A16763" w:rsidRDefault="008D3148" w:rsidP="008D3148">
      <w:pPr>
        <w:spacing w:after="0"/>
        <w:ind w:left="-709" w:firstLine="708"/>
        <w:jc w:val="both"/>
      </w:pP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center"/>
      </w:pPr>
      <w:r>
        <w:t xml:space="preserve">   Дата                                                                </w:t>
      </w:r>
      <w:r w:rsidRPr="00A16763">
        <w:t>Секретарь Республиканской</w:t>
      </w:r>
    </w:p>
    <w:p w:rsidR="008D3148" w:rsidRPr="002F221E" w:rsidRDefault="008D3148" w:rsidP="002D1A92">
      <w:pPr>
        <w:spacing w:line="240" w:lineRule="auto"/>
        <w:jc w:val="center"/>
        <w:rPr>
          <w:sz w:val="24"/>
          <w:szCs w:val="24"/>
        </w:rPr>
      </w:pPr>
      <w:r w:rsidRPr="00A16763">
        <w:t xml:space="preserve">                                                                                   аттестационной комиссии</w:t>
      </w:r>
      <w:r w:rsidRPr="00A16763">
        <w:tab/>
      </w:r>
    </w:p>
    <w:sectPr w:rsidR="008D3148" w:rsidRPr="002F221E" w:rsidSect="00733C83">
      <w:pgSz w:w="11906" w:h="16838"/>
      <w:pgMar w:top="1134" w:right="170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9EF" w:rsidRDefault="005F19EF" w:rsidP="008D3148">
      <w:pPr>
        <w:spacing w:after="0" w:line="240" w:lineRule="auto"/>
      </w:pPr>
      <w:r>
        <w:separator/>
      </w:r>
    </w:p>
  </w:endnote>
  <w:endnote w:type="continuationSeparator" w:id="1">
    <w:p w:rsidR="005F19EF" w:rsidRDefault="005F19EF" w:rsidP="008D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sig w:usb0="00000000" w:usb1="00000000" w:usb2="00000000" w:usb3="00000000" w:csb0="00000000" w:csb1="00000000"/>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9EF" w:rsidRDefault="005F19EF" w:rsidP="008D3148">
      <w:pPr>
        <w:spacing w:after="0" w:line="240" w:lineRule="auto"/>
      </w:pPr>
      <w:r>
        <w:separator/>
      </w:r>
    </w:p>
  </w:footnote>
  <w:footnote w:type="continuationSeparator" w:id="1">
    <w:p w:rsidR="005F19EF" w:rsidRDefault="005F19EF" w:rsidP="008D3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78F98E"/>
    <w:lvl w:ilvl="0">
      <w:numFmt w:val="bullet"/>
      <w:lvlText w:val="*"/>
      <w:lvlJc w:val="left"/>
    </w:lvl>
  </w:abstractNum>
  <w:abstractNum w:abstractNumId="1">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2"/>
  </w:num>
  <w:num w:numId="10">
    <w:abstractNumId w:val="17"/>
  </w:num>
  <w:num w:numId="11">
    <w:abstractNumId w:val="28"/>
  </w:num>
  <w:num w:numId="12">
    <w:abstractNumId w:val="31"/>
  </w:num>
  <w:num w:numId="13">
    <w:abstractNumId w:val="23"/>
  </w:num>
  <w:num w:numId="14">
    <w:abstractNumId w:val="29"/>
  </w:num>
  <w:num w:numId="15">
    <w:abstractNumId w:val="22"/>
  </w:num>
  <w:num w:numId="16">
    <w:abstractNumId w:val="25"/>
  </w:num>
  <w:num w:numId="17">
    <w:abstractNumId w:val="24"/>
  </w:num>
  <w:num w:numId="18">
    <w:abstractNumId w:val="16"/>
  </w:num>
  <w:num w:numId="19">
    <w:abstractNumId w:val="27"/>
  </w:num>
  <w:num w:numId="20">
    <w:abstractNumId w:val="15"/>
  </w:num>
  <w:num w:numId="21">
    <w:abstractNumId w:val="33"/>
  </w:num>
  <w:num w:numId="22">
    <w:abstractNumId w:val="21"/>
  </w:num>
  <w:num w:numId="23">
    <w:abstractNumId w:val="35"/>
  </w:num>
  <w:num w:numId="24">
    <w:abstractNumId w:val="34"/>
  </w:num>
  <w:num w:numId="25">
    <w:abstractNumId w:val="30"/>
  </w:num>
  <w:num w:numId="26">
    <w:abstractNumId w:val="18"/>
  </w:num>
  <w:num w:numId="27">
    <w:abstractNumId w:val="20"/>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D3148"/>
    <w:rsid w:val="00027913"/>
    <w:rsid w:val="00036579"/>
    <w:rsid w:val="00082D55"/>
    <w:rsid w:val="00087AD4"/>
    <w:rsid w:val="000A27E7"/>
    <w:rsid w:val="000F4283"/>
    <w:rsid w:val="001A0A2B"/>
    <w:rsid w:val="001B4776"/>
    <w:rsid w:val="002473C2"/>
    <w:rsid w:val="00275156"/>
    <w:rsid w:val="002B2235"/>
    <w:rsid w:val="002B58CB"/>
    <w:rsid w:val="002D1A92"/>
    <w:rsid w:val="002D309F"/>
    <w:rsid w:val="003108FB"/>
    <w:rsid w:val="003324C2"/>
    <w:rsid w:val="00332703"/>
    <w:rsid w:val="00347119"/>
    <w:rsid w:val="003908A9"/>
    <w:rsid w:val="003D4530"/>
    <w:rsid w:val="003E15EF"/>
    <w:rsid w:val="003F02CB"/>
    <w:rsid w:val="00425C51"/>
    <w:rsid w:val="004A7965"/>
    <w:rsid w:val="00542CDF"/>
    <w:rsid w:val="005959A8"/>
    <w:rsid w:val="00595AD1"/>
    <w:rsid w:val="005B7048"/>
    <w:rsid w:val="005D6E2C"/>
    <w:rsid w:val="005F19EF"/>
    <w:rsid w:val="006224E4"/>
    <w:rsid w:val="0064215A"/>
    <w:rsid w:val="0065551C"/>
    <w:rsid w:val="00670AC3"/>
    <w:rsid w:val="00673315"/>
    <w:rsid w:val="006B6FF6"/>
    <w:rsid w:val="006E08CD"/>
    <w:rsid w:val="006F0FC4"/>
    <w:rsid w:val="00705461"/>
    <w:rsid w:val="00711F53"/>
    <w:rsid w:val="00733C83"/>
    <w:rsid w:val="00733EB9"/>
    <w:rsid w:val="0075204A"/>
    <w:rsid w:val="00782149"/>
    <w:rsid w:val="00784736"/>
    <w:rsid w:val="007C1D4A"/>
    <w:rsid w:val="007E5267"/>
    <w:rsid w:val="00804DBB"/>
    <w:rsid w:val="008D1098"/>
    <w:rsid w:val="008D245B"/>
    <w:rsid w:val="008D3148"/>
    <w:rsid w:val="008D6278"/>
    <w:rsid w:val="008E200E"/>
    <w:rsid w:val="008F1098"/>
    <w:rsid w:val="00920CF3"/>
    <w:rsid w:val="00995998"/>
    <w:rsid w:val="009B53CA"/>
    <w:rsid w:val="009B56DE"/>
    <w:rsid w:val="009E0F78"/>
    <w:rsid w:val="00A20239"/>
    <w:rsid w:val="00A479D5"/>
    <w:rsid w:val="00B2152F"/>
    <w:rsid w:val="00B565D6"/>
    <w:rsid w:val="00B9696D"/>
    <w:rsid w:val="00BA6589"/>
    <w:rsid w:val="00BE3582"/>
    <w:rsid w:val="00C153CE"/>
    <w:rsid w:val="00C2492F"/>
    <w:rsid w:val="00C615CC"/>
    <w:rsid w:val="00D07CBB"/>
    <w:rsid w:val="00D330E7"/>
    <w:rsid w:val="00D606DB"/>
    <w:rsid w:val="00D65B3A"/>
    <w:rsid w:val="00D66343"/>
    <w:rsid w:val="00DE003C"/>
    <w:rsid w:val="00E16C67"/>
    <w:rsid w:val="00E32779"/>
    <w:rsid w:val="00EB0409"/>
    <w:rsid w:val="00EF0815"/>
    <w:rsid w:val="00EF490E"/>
    <w:rsid w:val="00F12E5D"/>
    <w:rsid w:val="00FE6AEF"/>
    <w:rsid w:val="00FF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uiPriority w:val="99"/>
    <w:rsid w:val="008D3148"/>
    <w:pPr>
      <w:spacing w:before="100" w:beforeAutospacing="1" w:after="100" w:afterAutospacing="1" w:line="240" w:lineRule="auto"/>
    </w:pPr>
    <w:rPr>
      <w:sz w:val="24"/>
      <w:szCs w:val="24"/>
    </w:rPr>
  </w:style>
  <w:style w:type="paragraph" w:customStyle="1" w:styleId="ConsPlusNormal">
    <w:name w:val="ConsPlusNormal"/>
    <w:uiPriority w:val="99"/>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uiPriority w:val="99"/>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59"/>
    <w:rsid w:val="008D3148"/>
    <w:pPr>
      <w:spacing w:after="0" w:line="240" w:lineRule="auto"/>
      <w:ind w:left="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4" Type="http://schemas.openxmlformats.org/officeDocument/2006/relationships/settings" Target="settings.xml"/><Relationship Id="rId9"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D052-EA37-4BE5-A877-D5671744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33870</Words>
  <Characters>193061</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23</cp:revision>
  <cp:lastPrinted>2019-06-05T08:14:00Z</cp:lastPrinted>
  <dcterms:created xsi:type="dcterms:W3CDTF">2019-03-07T05:59:00Z</dcterms:created>
  <dcterms:modified xsi:type="dcterms:W3CDTF">2019-06-07T08:47:00Z</dcterms:modified>
</cp:coreProperties>
</file>